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933A7">
      <w:pPr>
        <w:pStyle w:val="157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="0" w:beforeLines="0" w:after="0" w:afterLines="0" w:line="592" w:lineRule="exact"/>
        <w:ind w:right="0" w:rightChars="0"/>
        <w:textAlignment w:val="auto"/>
        <w:rPr>
          <w:rFonts w:ascii="GWZT-EN"/>
        </w:rPr>
      </w:pPr>
      <mc:AlternateContent>
        <mc:Choice Requires="wpsCustomData">
          <wpsCustomData:docfieldStart id="0" docfieldname="附件" hidden="0" print="1" readonly="0" index="23"/>
        </mc:Choice>
      </mc:AlternateContent>
      <mc:AlternateContent>
        <mc:Choice Requires="wpsCustomData">
          <wpsCustomData:docfieldStart id="1" docfieldname="正文" hidden="0" print="1" readonly="0" index="22"/>
        </mc:Choice>
      </mc:AlternateContent>
      <w:r>
        <w:rPr>
          <w:rFonts w:ascii="GWZT-EN"/>
        </w:rPr>
        <w:t>附件3</w:t>
      </w:r>
      <mc:AlternateContent>
        <mc:Choice Requires="wpsCustomData">
          <wpsCustomData:docfieldEnd id="0"/>
        </mc:Choice>
      </mc:AlternateContent>
    </w:p>
    <w:p w14:paraId="750D8E24">
      <w:pPr>
        <w:pStyle w:val="1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Lines="0" w:afterLines="0" w:line="592" w:lineRule="exact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28"/>
        </w:rPr>
      </w:pPr>
      <mc:AlternateContent>
        <mc:Choice Requires="wpsCustomData">
          <wpsCustomData:docfieldStart id="2" docfieldname="FJ_标题" hidden="0" print="1" readonly="0" index="24"/>
        </mc:Choice>
      </mc:AlternateContent>
      <w:r>
        <w:rPr>
          <w:rFonts w:hint="eastAsia" w:ascii="方正小标宋简体" w:hAnsi="方正小标宋简体" w:eastAsia="方正小标宋简体" w:cs="方正小标宋简体"/>
          <w:sz w:val="40"/>
          <w:szCs w:val="28"/>
        </w:rPr>
        <w:t>上海中侨职业技术大学2025年暑期社会实践活动</w:t>
      </w:r>
    </w:p>
    <w:p w14:paraId="371CA13F">
      <w:pPr>
        <w:pStyle w:val="1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Lines="0" w:afterLines="0" w:line="592" w:lineRule="exact"/>
        <w:textAlignment w:val="auto"/>
        <w:rPr>
          <w:rFonts w:hint="eastAsia" w:ascii="方正小标宋简体" w:hAnsi="方正小标宋简体" w:eastAsia="方正小标宋简体" w:cs="方正小标宋简体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</w:rPr>
        <w:t>安全责任告知书</w:t>
      </w:r>
      <mc:AlternateContent>
        <mc:Choice Requires="wpsCustomData">
          <wpsCustomData:docfieldEnd id="2"/>
        </mc:Choice>
      </mc:AlternateContent>
    </w:p>
    <w:p w14:paraId="025EEC1F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eastAsia" w:ascii="GWZT-EN" w:hAnsi="仿宋" w:eastAsia="仿宋" w:cs="仿宋"/>
          <w:sz w:val="32"/>
          <w:szCs w:val="32"/>
        </w:rPr>
      </w:pPr>
      <w:r>
        <w:rPr>
          <w:rFonts w:hint="eastAsia" w:ascii="GWZT-EN" w:hAnsi="仿宋" w:eastAsia="仿宋" w:cs="仿宋"/>
          <w:sz w:val="32"/>
          <w:szCs w:val="32"/>
        </w:rPr>
        <w:t>为确保上海中侨职业技术大学2025年度暑期社会实践活动（以下简称“社会实践活动”）规范有序开展，切实保障参与学生人身财产安全</w:t>
      </w:r>
      <w:r>
        <w:rPr>
          <w:rFonts w:hint="eastAsia" w:ascii="GWZT-EN" w:hAnsi="仿宋" w:eastAsia="仿宋" w:cs="仿宋"/>
          <w:sz w:val="32"/>
          <w:szCs w:val="32"/>
          <w:lang w:eastAsia="zh-CN"/>
        </w:rPr>
        <w:t>。</w:t>
      </w:r>
      <w:r>
        <w:rPr>
          <w:rFonts w:hint="default" w:ascii="GWZT-EN" w:hAnsi="Times New Roman" w:eastAsia="楷体" w:cs="Times New Roman"/>
          <w:b w:val="0"/>
          <w:bCs w:val="0"/>
          <w:sz w:val="32"/>
          <w:szCs w:val="32"/>
          <w:lang w:val="en-US" w:eastAsia="zh-CN"/>
        </w:rPr>
        <w:t>根据《关于开展上海中侨职业技术大学2025年大学生寒假社会实践的通知》的通知要求，</w:t>
      </w:r>
      <w:r>
        <w:rPr>
          <w:rFonts w:hint="default" w:ascii="GWZT-EN" w:hAnsi="Times New Roman" w:eastAsia="楷体" w:cs="Times New Roman"/>
          <w:b w:val="0"/>
          <w:bCs w:val="0"/>
          <w:sz w:val="32"/>
          <w:szCs w:val="32"/>
        </w:rPr>
        <w:t>现就安全注意事项告知如下，全体学生开展社会实践活动必须严格遵守。</w:t>
      </w:r>
    </w:p>
    <w:p w14:paraId="1B1296F9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beforeLines="0" w:afterLines="0" w:line="592" w:lineRule="exact"/>
        <w:ind w:left="0" w:leftChars="0" w:right="0" w:rightChars="0" w:firstLine="0" w:firstLineChars="0"/>
        <w:textAlignment w:val="auto"/>
        <w:rPr>
          <w:rFonts w:ascii="GWZT-EN"/>
          <w:b w:val="0"/>
          <w:sz w:val="32"/>
          <w:szCs w:val="32"/>
        </w:rPr>
      </w:pPr>
      <w:r>
        <w:rPr>
          <w:rFonts w:hint="eastAsia" w:ascii="GWZT-EN"/>
          <w:sz w:val="32"/>
          <w:szCs w:val="32"/>
        </w:rPr>
        <w:t>社会实践活动</w:t>
      </w:r>
      <w:r>
        <w:rPr>
          <w:rFonts w:hint="eastAsia" w:ascii="GWZT-EN"/>
          <w:sz w:val="32"/>
          <w:szCs w:val="32"/>
          <w:lang w:eastAsia="zh-CN"/>
        </w:rPr>
        <w:t>（</w:t>
      </w:r>
      <w:r>
        <w:rPr>
          <w:rFonts w:hint="eastAsia" w:ascii="GWZT-EN"/>
          <w:sz w:val="32"/>
          <w:szCs w:val="32"/>
          <w:lang w:val="en-US" w:eastAsia="zh-CN"/>
        </w:rPr>
        <w:t>个人参与</w:t>
      </w:r>
      <w:r>
        <w:rPr>
          <w:rFonts w:hint="eastAsia" w:ascii="GWZT-EN"/>
          <w:sz w:val="32"/>
          <w:szCs w:val="32"/>
          <w:lang w:eastAsia="zh-CN"/>
        </w:rPr>
        <w:t>）</w:t>
      </w:r>
      <w:r>
        <w:rPr>
          <w:rFonts w:ascii="GWZT-EN"/>
          <w:sz w:val="32"/>
          <w:szCs w:val="32"/>
        </w:rPr>
        <w:t>确认事项</w:t>
      </w:r>
    </w:p>
    <w:p w14:paraId="17330A87">
      <w:pPr>
        <w:pageBreakBefore w:val="0"/>
        <w:widowControl w:val="0"/>
        <w:numPr>
          <w:ilvl w:val="0"/>
          <w:numId w:val="2"/>
        </w:numPr>
        <w:kinsoku/>
        <w:wordWrap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eastAsia" w:ascii="GWZT-EN" w:hAnsi="仿宋" w:eastAsia="仿宋" w:cs="仿宋"/>
          <w:sz w:val="32"/>
          <w:szCs w:val="32"/>
        </w:rPr>
      </w:pPr>
      <w:r>
        <w:rPr>
          <w:rFonts w:hint="eastAsia" w:ascii="GWZT-EN" w:hAnsi="仿宋" w:eastAsia="仿宋" w:cs="仿宋"/>
          <w:sz w:val="32"/>
          <w:szCs w:val="32"/>
        </w:rPr>
        <w:t>社会实践活动</w:t>
      </w:r>
      <w:r>
        <w:rPr>
          <w:rFonts w:hint="eastAsia" w:ascii="GWZT-EN" w:hAnsi="仿宋" w:eastAsia="仿宋" w:cs="仿宋"/>
          <w:sz w:val="32"/>
          <w:szCs w:val="32"/>
          <w:lang w:val="en-US" w:eastAsia="zh-CN"/>
        </w:rPr>
        <w:t>期间要</w:t>
      </w:r>
      <w:r>
        <w:rPr>
          <w:rFonts w:hint="eastAsia" w:ascii="GWZT-EN" w:hAnsi="仿宋" w:eastAsia="仿宋" w:cs="仿宋"/>
          <w:sz w:val="32"/>
          <w:szCs w:val="32"/>
        </w:rPr>
        <w:t>牢固树立“安全第一”理念，系统学习安全防范知识，提高安全防范意识</w:t>
      </w:r>
      <w:r>
        <w:rPr>
          <w:rFonts w:hint="eastAsia" w:ascii="GWZT-EN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GWZT-EN" w:hAnsi="仿宋" w:eastAsia="仿宋" w:cs="仿宋"/>
          <w:sz w:val="32"/>
          <w:szCs w:val="32"/>
        </w:rPr>
        <w:t>技能，克服麻痹侥幸心理，防患于未然，切实履行安全主体责任，杜绝安全事故发生，确保自身的人身和财产安全。</w:t>
      </w:r>
    </w:p>
    <w:p w14:paraId="667A099C">
      <w:pPr>
        <w:pageBreakBefore w:val="0"/>
        <w:widowControl w:val="0"/>
        <w:numPr>
          <w:ilvl w:val="0"/>
          <w:numId w:val="2"/>
        </w:numPr>
        <w:kinsoku/>
        <w:wordWrap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eastAsia" w:ascii="GWZT-EN" w:hAnsi="仿宋" w:eastAsia="仿宋" w:cs="仿宋"/>
          <w:sz w:val="32"/>
          <w:szCs w:val="32"/>
        </w:rPr>
      </w:pPr>
      <w:r>
        <w:rPr>
          <w:rFonts w:hint="eastAsia" w:ascii="GWZT-EN" w:hAnsi="仿宋" w:eastAsia="仿宋" w:cs="仿宋"/>
          <w:sz w:val="32"/>
          <w:szCs w:val="32"/>
        </w:rPr>
        <w:t>社会实践活动开展前，必须如实申报个人健康状况，确认无重大基础性疾病及心理障碍，并掌握基本急救技能。开展社会实践活动时，随身携带常用应急药物，妥善处理突发健康问题，重大情况立即送医并报告校团委、二级学院团委及指导教师。</w:t>
      </w:r>
    </w:p>
    <w:p w14:paraId="31F858F8">
      <w:pPr>
        <w:pageBreakBefore w:val="0"/>
        <w:widowControl w:val="0"/>
        <w:numPr>
          <w:ilvl w:val="0"/>
          <w:numId w:val="2"/>
        </w:numPr>
        <w:kinsoku/>
        <w:wordWrap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eastAsia" w:ascii="GWZT-EN" w:hAnsi="仿宋" w:eastAsia="仿宋" w:cs="仿宋"/>
          <w:sz w:val="32"/>
          <w:szCs w:val="32"/>
        </w:rPr>
      </w:pPr>
      <w:r>
        <w:rPr>
          <w:rFonts w:hint="eastAsia" w:ascii="GWZT-EN" w:hAnsi="仿宋" w:eastAsia="仿宋" w:cs="仿宋"/>
          <w:sz w:val="32"/>
          <w:szCs w:val="32"/>
        </w:rPr>
        <w:t>增强安全防范意识，贵重物品随身保管。禁止擅自离队、夜间单独出行及进入陌生高危区域。活动行程应及时报告，经批准后以小组为单位（三人以上）协同行动。</w:t>
      </w:r>
    </w:p>
    <w:p w14:paraId="746F74BC">
      <w:pPr>
        <w:pageBreakBefore w:val="0"/>
        <w:widowControl w:val="0"/>
        <w:numPr>
          <w:ilvl w:val="0"/>
          <w:numId w:val="2"/>
        </w:numPr>
        <w:kinsoku/>
        <w:wordWrap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eastAsia" w:ascii="GWZT-EN" w:hAnsi="仿宋" w:eastAsia="仿宋" w:cs="仿宋"/>
          <w:sz w:val="32"/>
          <w:szCs w:val="32"/>
        </w:rPr>
      </w:pPr>
      <w:r>
        <w:rPr>
          <w:rFonts w:hint="eastAsia" w:ascii="GWZT-EN" w:hAnsi="仿宋" w:eastAsia="仿宋" w:cs="仿宋"/>
          <w:sz w:val="32"/>
          <w:szCs w:val="32"/>
        </w:rPr>
        <w:t>遭遇偷窃、抢劫以及其他意外伤害，应保持冷静，灵活应对，以保证自身安全为前提，并及时报案。</w:t>
      </w:r>
    </w:p>
    <w:p w14:paraId="5CED48D9">
      <w:pPr>
        <w:pageBreakBefore w:val="0"/>
        <w:widowControl w:val="0"/>
        <w:numPr>
          <w:ilvl w:val="0"/>
          <w:numId w:val="2"/>
        </w:numPr>
        <w:kinsoku/>
        <w:wordWrap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eastAsia" w:ascii="GWZT-EN" w:hAnsi="仿宋" w:eastAsia="仿宋" w:cs="仿宋"/>
          <w:sz w:val="32"/>
          <w:szCs w:val="32"/>
        </w:rPr>
      </w:pPr>
      <w:r>
        <w:rPr>
          <w:rFonts w:hint="eastAsia" w:ascii="GWZT-EN" w:hAnsi="仿宋" w:eastAsia="仿宋" w:cs="仿宋"/>
          <w:sz w:val="32"/>
          <w:szCs w:val="32"/>
        </w:rPr>
        <w:t>加强社会实践中的交通安全意识，如果发生意外要及时报警并尽快将伤者送往医院，并注意保护现场。同步报告校团委、二级学院团委及当地对接单位。</w:t>
      </w:r>
    </w:p>
    <w:p w14:paraId="4A56873A">
      <w:pPr>
        <w:pageBreakBefore w:val="0"/>
        <w:widowControl w:val="0"/>
        <w:numPr>
          <w:ilvl w:val="0"/>
          <w:numId w:val="2"/>
        </w:numPr>
        <w:kinsoku/>
        <w:wordWrap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eastAsia" w:ascii="GWZT-EN" w:hAnsi="仿宋" w:eastAsia="仿宋" w:cs="仿宋"/>
          <w:sz w:val="32"/>
          <w:szCs w:val="32"/>
        </w:rPr>
      </w:pPr>
      <w:r>
        <w:rPr>
          <w:rFonts w:hint="eastAsia" w:ascii="GWZT-EN" w:hAnsi="仿宋" w:eastAsia="仿宋" w:cs="仿宋"/>
          <w:sz w:val="32"/>
          <w:szCs w:val="32"/>
        </w:rPr>
        <w:t>社会实践活动</w:t>
      </w:r>
      <w:r>
        <w:rPr>
          <w:rFonts w:hint="eastAsia" w:ascii="GWZT-EN" w:hAnsi="仿宋" w:eastAsia="仿宋" w:cs="仿宋"/>
          <w:sz w:val="32"/>
          <w:szCs w:val="32"/>
          <w:lang w:val="en-US" w:eastAsia="zh-CN"/>
        </w:rPr>
        <w:t>期间应</w:t>
      </w:r>
      <w:r>
        <w:rPr>
          <w:rFonts w:hint="eastAsia" w:ascii="GWZT-EN" w:hAnsi="仿宋" w:eastAsia="仿宋" w:cs="仿宋"/>
          <w:sz w:val="32"/>
          <w:szCs w:val="32"/>
        </w:rPr>
        <w:t>远离危险设施</w:t>
      </w:r>
      <w:r>
        <w:rPr>
          <w:rFonts w:hint="eastAsia" w:ascii="GWZT-EN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GWZT-EN" w:hAnsi="仿宋" w:eastAsia="仿宋" w:cs="仿宋"/>
          <w:sz w:val="32"/>
          <w:szCs w:val="32"/>
        </w:rPr>
        <w:t>危险地段，做好</w:t>
      </w:r>
      <w:r>
        <w:rPr>
          <w:rFonts w:hint="eastAsia" w:ascii="GWZT-EN" w:hAnsi="仿宋" w:eastAsia="仿宋" w:cs="仿宋"/>
          <w:sz w:val="32"/>
          <w:szCs w:val="32"/>
          <w:lang w:val="en-US" w:eastAsia="zh-CN"/>
        </w:rPr>
        <w:t>应急安全</w:t>
      </w:r>
      <w:r>
        <w:rPr>
          <w:rFonts w:hint="eastAsia" w:ascii="GWZT-EN" w:hAnsi="仿宋" w:eastAsia="仿宋" w:cs="仿宋"/>
          <w:sz w:val="32"/>
          <w:szCs w:val="32"/>
        </w:rPr>
        <w:t>防范措施。如发生火灾</w:t>
      </w:r>
      <w:r>
        <w:rPr>
          <w:rFonts w:hint="eastAsia" w:ascii="GWZT-EN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GWZT-EN" w:hAnsi="仿宋" w:eastAsia="仿宋" w:cs="仿宋"/>
          <w:sz w:val="32"/>
          <w:szCs w:val="32"/>
          <w:lang w:val="en-US" w:eastAsia="zh-CN"/>
        </w:rPr>
        <w:t>水灾、山体滑坡</w:t>
      </w:r>
      <w:r>
        <w:rPr>
          <w:rFonts w:hint="eastAsia" w:ascii="GWZT-EN" w:hAnsi="仿宋" w:eastAsia="仿宋" w:cs="仿宋"/>
          <w:sz w:val="32"/>
          <w:szCs w:val="32"/>
        </w:rPr>
        <w:t>等</w:t>
      </w:r>
      <w:r>
        <w:rPr>
          <w:rFonts w:hint="eastAsia" w:ascii="GWZT-EN" w:hAnsi="仿宋" w:eastAsia="仿宋" w:cs="仿宋"/>
          <w:sz w:val="32"/>
          <w:szCs w:val="32"/>
          <w:lang w:val="en-US" w:eastAsia="zh-CN"/>
        </w:rPr>
        <w:t>自然</w:t>
      </w:r>
      <w:r>
        <w:rPr>
          <w:rFonts w:hint="eastAsia" w:ascii="GWZT-EN" w:hAnsi="仿宋" w:eastAsia="仿宋" w:cs="仿宋"/>
          <w:sz w:val="32"/>
          <w:szCs w:val="32"/>
        </w:rPr>
        <w:t>灾害，一切</w:t>
      </w:r>
      <w:r>
        <w:rPr>
          <w:rFonts w:hint="eastAsia" w:ascii="GWZT-EN" w:hAnsi="仿宋" w:eastAsia="仿宋" w:cs="仿宋"/>
          <w:sz w:val="32"/>
          <w:szCs w:val="32"/>
          <w:lang w:val="en-US" w:eastAsia="zh-CN"/>
        </w:rPr>
        <w:t>行动</w:t>
      </w:r>
      <w:r>
        <w:rPr>
          <w:rFonts w:hint="eastAsia" w:ascii="GWZT-EN" w:hAnsi="仿宋" w:eastAsia="仿宋" w:cs="仿宋"/>
          <w:sz w:val="32"/>
          <w:szCs w:val="32"/>
        </w:rPr>
        <w:t>以保障人员安全为</w:t>
      </w:r>
      <w:r>
        <w:rPr>
          <w:rFonts w:hint="eastAsia" w:ascii="GWZT-EN" w:hAnsi="仿宋" w:eastAsia="仿宋" w:cs="仿宋"/>
          <w:sz w:val="32"/>
          <w:szCs w:val="32"/>
          <w:lang w:val="en-US" w:eastAsia="zh-CN"/>
        </w:rPr>
        <w:t>首位</w:t>
      </w:r>
      <w:r>
        <w:rPr>
          <w:rFonts w:hint="eastAsia" w:ascii="GWZT-EN" w:hAnsi="仿宋" w:eastAsia="仿宋" w:cs="仿宋"/>
          <w:sz w:val="32"/>
          <w:szCs w:val="32"/>
        </w:rPr>
        <w:t>，</w:t>
      </w:r>
      <w:r>
        <w:rPr>
          <w:rFonts w:hint="eastAsia" w:ascii="GWZT-EN" w:hAnsi="仿宋" w:eastAsia="仿宋" w:cs="仿宋"/>
          <w:sz w:val="32"/>
          <w:szCs w:val="32"/>
          <w:lang w:val="en-US" w:eastAsia="zh-CN"/>
        </w:rPr>
        <w:t>应严格配合当地应急、消防等部门进行</w:t>
      </w:r>
      <w:r>
        <w:rPr>
          <w:rFonts w:hint="eastAsia" w:ascii="GWZT-EN" w:hAnsi="仿宋" w:eastAsia="仿宋" w:cs="仿宋"/>
          <w:sz w:val="32"/>
          <w:szCs w:val="32"/>
        </w:rPr>
        <w:t>疏散逃生，同时通知校团委、二级学院团委及指导教师。</w:t>
      </w:r>
    </w:p>
    <w:p w14:paraId="58D33BE2">
      <w:pPr>
        <w:pageBreakBefore w:val="0"/>
        <w:widowControl w:val="0"/>
        <w:numPr>
          <w:ilvl w:val="0"/>
          <w:numId w:val="2"/>
        </w:numPr>
        <w:kinsoku/>
        <w:wordWrap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eastAsia" w:ascii="GWZT-EN" w:hAnsi="仿宋" w:eastAsia="仿宋" w:cs="仿宋"/>
          <w:sz w:val="32"/>
          <w:szCs w:val="32"/>
        </w:rPr>
      </w:pPr>
      <w:r>
        <w:rPr>
          <w:rFonts w:hint="eastAsia" w:ascii="GWZT-EN" w:hAnsi="仿宋" w:eastAsia="仿宋" w:cs="仿宋"/>
          <w:sz w:val="32"/>
          <w:szCs w:val="32"/>
        </w:rPr>
        <w:t>在公共场合注意</w:t>
      </w:r>
      <w:r>
        <w:rPr>
          <w:rFonts w:hint="eastAsia" w:ascii="GWZT-EN" w:hAnsi="仿宋" w:eastAsia="仿宋" w:cs="仿宋"/>
          <w:sz w:val="32"/>
          <w:szCs w:val="32"/>
          <w:lang w:val="en-US" w:eastAsia="zh-CN"/>
        </w:rPr>
        <w:t>维护自身合法权益的同时，保证</w:t>
      </w:r>
      <w:r>
        <w:rPr>
          <w:rFonts w:hint="eastAsia" w:ascii="GWZT-EN" w:hAnsi="仿宋" w:eastAsia="仿宋" w:cs="仿宋"/>
          <w:sz w:val="32"/>
          <w:szCs w:val="32"/>
        </w:rPr>
        <w:t>自身言行举止的得体，尽量避免与人争执，采取克制忍让的态度。如与</w:t>
      </w:r>
      <w:r>
        <w:rPr>
          <w:rFonts w:hint="eastAsia" w:ascii="GWZT-EN" w:hAnsi="仿宋" w:eastAsia="仿宋" w:cs="仿宋"/>
          <w:sz w:val="32"/>
          <w:szCs w:val="32"/>
          <w:lang w:val="en-US" w:eastAsia="zh-CN"/>
        </w:rPr>
        <w:t>现场其他</w:t>
      </w:r>
      <w:r>
        <w:rPr>
          <w:rFonts w:hint="eastAsia" w:ascii="GWZT-EN" w:hAnsi="仿宋" w:eastAsia="仿宋" w:cs="仿宋"/>
          <w:sz w:val="32"/>
          <w:szCs w:val="32"/>
        </w:rPr>
        <w:t>人员之间发生</w:t>
      </w:r>
      <w:r>
        <w:rPr>
          <w:rFonts w:hint="eastAsia" w:ascii="GWZT-EN" w:hAnsi="仿宋" w:eastAsia="仿宋" w:cs="仿宋"/>
          <w:sz w:val="32"/>
          <w:szCs w:val="32"/>
          <w:lang w:val="en-US" w:eastAsia="zh-CN"/>
        </w:rPr>
        <w:t>口角、</w:t>
      </w:r>
      <w:r>
        <w:rPr>
          <w:rFonts w:hint="eastAsia" w:ascii="GWZT-EN" w:hAnsi="仿宋" w:eastAsia="仿宋" w:cs="仿宋"/>
          <w:sz w:val="32"/>
          <w:szCs w:val="32"/>
        </w:rPr>
        <w:t>争吵</w:t>
      </w:r>
      <w:r>
        <w:rPr>
          <w:rFonts w:hint="eastAsia" w:ascii="GWZT-EN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GWZT-EN" w:hAnsi="仿宋" w:eastAsia="仿宋" w:cs="仿宋"/>
          <w:sz w:val="32"/>
          <w:szCs w:val="32"/>
        </w:rPr>
        <w:t>斗殴，应尽快及时制止，防止事态恶化</w:t>
      </w:r>
      <w:r>
        <w:rPr>
          <w:rFonts w:hint="eastAsia" w:ascii="GWZT-EN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GWZT-EN" w:hAnsi="仿宋" w:eastAsia="仿宋" w:cs="仿宋"/>
          <w:sz w:val="32"/>
          <w:szCs w:val="32"/>
          <w:lang w:val="en-US" w:eastAsia="zh-CN"/>
        </w:rPr>
        <w:t>紧急情况下</w:t>
      </w:r>
      <w:r>
        <w:rPr>
          <w:rFonts w:hint="eastAsia" w:ascii="GWZT-EN" w:hAnsi="仿宋" w:eastAsia="仿宋" w:cs="仿宋"/>
          <w:sz w:val="32"/>
          <w:szCs w:val="32"/>
        </w:rPr>
        <w:t>迅速联系</w:t>
      </w:r>
      <w:r>
        <w:rPr>
          <w:rFonts w:hint="eastAsia" w:ascii="GWZT-EN" w:hAnsi="仿宋" w:eastAsia="仿宋" w:cs="仿宋"/>
          <w:sz w:val="32"/>
          <w:szCs w:val="32"/>
          <w:lang w:val="en-US" w:eastAsia="zh-CN"/>
        </w:rPr>
        <w:t>当地</w:t>
      </w:r>
      <w:r>
        <w:rPr>
          <w:rFonts w:hint="eastAsia" w:ascii="GWZT-EN" w:hAnsi="仿宋" w:eastAsia="仿宋" w:cs="仿宋"/>
          <w:sz w:val="32"/>
          <w:szCs w:val="32"/>
        </w:rPr>
        <w:t>公安部门共同处理。</w:t>
      </w:r>
    </w:p>
    <w:p w14:paraId="329758E9">
      <w:pPr>
        <w:pageBreakBefore w:val="0"/>
        <w:widowControl w:val="0"/>
        <w:numPr>
          <w:ilvl w:val="0"/>
          <w:numId w:val="2"/>
        </w:numPr>
        <w:kinsoku/>
        <w:wordWrap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eastAsia" w:ascii="GWZT-EN" w:hAnsi="仿宋" w:eastAsia="仿宋" w:cs="仿宋"/>
          <w:sz w:val="32"/>
          <w:szCs w:val="32"/>
        </w:rPr>
      </w:pPr>
      <w:r>
        <w:rPr>
          <w:rFonts w:hint="eastAsia" w:ascii="GWZT-EN" w:hAnsi="仿宋" w:eastAsia="仿宋" w:cs="仿宋"/>
          <w:sz w:val="32"/>
          <w:szCs w:val="32"/>
        </w:rPr>
        <w:t>社会实践活动</w:t>
      </w:r>
      <w:r>
        <w:rPr>
          <w:rFonts w:hint="eastAsia" w:ascii="GWZT-EN" w:hAnsi="仿宋" w:eastAsia="仿宋" w:cs="仿宋"/>
          <w:sz w:val="32"/>
          <w:szCs w:val="32"/>
          <w:lang w:val="en-US" w:eastAsia="zh-CN"/>
        </w:rPr>
        <w:t>期间</w:t>
      </w:r>
      <w:r>
        <w:rPr>
          <w:rFonts w:hint="eastAsia" w:ascii="GWZT-EN" w:hAnsi="仿宋" w:eastAsia="仿宋" w:cs="仿宋"/>
          <w:sz w:val="32"/>
          <w:szCs w:val="32"/>
        </w:rPr>
        <w:t>要与校团委、二级学院团委</w:t>
      </w:r>
      <w:r>
        <w:rPr>
          <w:rFonts w:hint="eastAsia" w:ascii="GWZT-EN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GWZT-EN" w:hAnsi="仿宋" w:eastAsia="仿宋" w:cs="仿宋"/>
          <w:sz w:val="32"/>
          <w:szCs w:val="32"/>
          <w:lang w:val="en-US" w:eastAsia="zh-CN"/>
        </w:rPr>
        <w:t>指导老师</w:t>
      </w:r>
      <w:r>
        <w:rPr>
          <w:rFonts w:hint="eastAsia" w:ascii="GWZT-EN" w:hAnsi="仿宋" w:eastAsia="仿宋" w:cs="仿宋"/>
          <w:sz w:val="32"/>
          <w:szCs w:val="32"/>
        </w:rPr>
        <w:t>及当地对接单位保持信息沟通渠道通畅，及时反馈</w:t>
      </w:r>
      <w:r>
        <w:rPr>
          <w:rFonts w:hint="eastAsia" w:ascii="GWZT-EN" w:hAnsi="仿宋" w:eastAsia="仿宋" w:cs="仿宋"/>
          <w:sz w:val="32"/>
          <w:szCs w:val="32"/>
          <w:lang w:val="en-US" w:eastAsia="zh-CN"/>
        </w:rPr>
        <w:t>实践有关</w:t>
      </w:r>
      <w:r>
        <w:rPr>
          <w:rFonts w:hint="eastAsia" w:ascii="GWZT-EN" w:hAnsi="仿宋" w:eastAsia="仿宋" w:cs="仿宋"/>
          <w:sz w:val="32"/>
          <w:szCs w:val="32"/>
        </w:rPr>
        <w:t>情况。</w:t>
      </w:r>
    </w:p>
    <w:p w14:paraId="40840D33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beforeLines="0" w:afterLines="0" w:line="592" w:lineRule="exact"/>
        <w:ind w:left="0" w:leftChars="0" w:right="0" w:rightChars="0" w:firstLine="0" w:firstLineChars="0"/>
        <w:textAlignment w:val="auto"/>
        <w:rPr>
          <w:rFonts w:ascii="GWZT-EN"/>
          <w:b w:val="0"/>
          <w:sz w:val="32"/>
          <w:szCs w:val="32"/>
        </w:rPr>
      </w:pPr>
      <w:r>
        <w:rPr>
          <w:rFonts w:hint="eastAsia" w:ascii="GWZT-EN"/>
          <w:sz w:val="32"/>
          <w:szCs w:val="32"/>
        </w:rPr>
        <w:t>社会实践活动</w:t>
      </w:r>
      <w:r>
        <w:rPr>
          <w:rFonts w:hint="eastAsia" w:ascii="GWZT-EN"/>
          <w:sz w:val="32"/>
          <w:szCs w:val="32"/>
          <w:lang w:eastAsia="zh-CN"/>
        </w:rPr>
        <w:t>（</w:t>
      </w:r>
      <w:r>
        <w:rPr>
          <w:rFonts w:hint="eastAsia" w:ascii="GWZT-EN"/>
          <w:sz w:val="32"/>
          <w:szCs w:val="32"/>
          <w:lang w:val="en-US" w:eastAsia="zh-CN"/>
        </w:rPr>
        <w:t>团队参与</w:t>
      </w:r>
      <w:r>
        <w:rPr>
          <w:rFonts w:hint="eastAsia" w:ascii="GWZT-EN"/>
          <w:sz w:val="32"/>
          <w:szCs w:val="32"/>
          <w:lang w:eastAsia="zh-CN"/>
        </w:rPr>
        <w:t>）</w:t>
      </w:r>
      <w:r>
        <w:rPr>
          <w:rFonts w:hint="eastAsia" w:ascii="GWZT-EN"/>
          <w:sz w:val="32"/>
          <w:szCs w:val="32"/>
          <w:lang w:val="en-US" w:eastAsia="zh-CN"/>
        </w:rPr>
        <w:t>及团队成员</w:t>
      </w:r>
      <w:r>
        <w:rPr>
          <w:rFonts w:ascii="GWZT-EN"/>
          <w:sz w:val="32"/>
          <w:szCs w:val="32"/>
        </w:rPr>
        <w:t>确认事项</w:t>
      </w:r>
    </w:p>
    <w:p w14:paraId="07C9D199">
      <w:pPr>
        <w:pageBreakBefore w:val="0"/>
        <w:widowControl w:val="0"/>
        <w:numPr>
          <w:ilvl w:val="0"/>
          <w:numId w:val="3"/>
        </w:numPr>
        <w:kinsoku/>
        <w:wordWrap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eastAsia" w:ascii="GWZT-EN" w:hAnsi="仿宋" w:eastAsia="仿宋" w:cs="仿宋"/>
          <w:sz w:val="32"/>
          <w:szCs w:val="32"/>
        </w:rPr>
      </w:pPr>
      <w:r>
        <w:rPr>
          <w:rFonts w:hint="eastAsia" w:ascii="GWZT-EN" w:hAnsi="仿宋" w:eastAsia="仿宋" w:cs="仿宋"/>
          <w:sz w:val="32"/>
          <w:szCs w:val="32"/>
        </w:rPr>
        <w:t>社会实践活动</w:t>
      </w:r>
      <w:r>
        <w:rPr>
          <w:rFonts w:hint="eastAsia" w:ascii="GWZT-EN" w:hAnsi="仿宋" w:eastAsia="仿宋" w:cs="仿宋"/>
          <w:sz w:val="32"/>
          <w:szCs w:val="32"/>
          <w:lang w:val="en-US" w:eastAsia="zh-CN"/>
        </w:rPr>
        <w:t>正式出发</w:t>
      </w:r>
      <w:r>
        <w:rPr>
          <w:rFonts w:hint="eastAsia" w:ascii="GWZT-EN" w:hAnsi="仿宋" w:eastAsia="仿宋" w:cs="仿宋"/>
          <w:sz w:val="32"/>
          <w:szCs w:val="32"/>
        </w:rPr>
        <w:t>前，团队负责人应与实践地</w:t>
      </w:r>
      <w:r>
        <w:rPr>
          <w:rFonts w:hint="eastAsia" w:ascii="GWZT-EN" w:hAnsi="仿宋" w:eastAsia="仿宋" w:cs="仿宋"/>
          <w:sz w:val="32"/>
          <w:szCs w:val="32"/>
          <w:lang w:val="en-US" w:eastAsia="zh-CN"/>
        </w:rPr>
        <w:t>主要对接人/对接单位</w:t>
      </w:r>
      <w:r>
        <w:rPr>
          <w:rFonts w:hint="eastAsia" w:ascii="GWZT-EN" w:hAnsi="仿宋" w:eastAsia="仿宋" w:cs="仿宋"/>
          <w:sz w:val="32"/>
          <w:szCs w:val="32"/>
        </w:rPr>
        <w:t>再次联系，确保所有安排都已妥当。所有团队成员应办理好在实践地活动所需的必要证件和证明。</w:t>
      </w:r>
    </w:p>
    <w:p w14:paraId="4C014022">
      <w:pPr>
        <w:pageBreakBefore w:val="0"/>
        <w:widowControl w:val="0"/>
        <w:numPr>
          <w:ilvl w:val="0"/>
          <w:numId w:val="3"/>
        </w:numPr>
        <w:kinsoku/>
        <w:wordWrap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eastAsia" w:ascii="GWZT-EN" w:hAnsi="仿宋" w:eastAsia="仿宋" w:cs="仿宋"/>
          <w:sz w:val="32"/>
          <w:szCs w:val="32"/>
        </w:rPr>
      </w:pPr>
      <w:r>
        <w:rPr>
          <w:rFonts w:hint="eastAsia" w:ascii="GWZT-EN" w:hAnsi="仿宋" w:eastAsia="仿宋" w:cs="仿宋"/>
          <w:sz w:val="32"/>
          <w:szCs w:val="32"/>
        </w:rPr>
        <w:t>社会实践活动</w:t>
      </w:r>
      <w:r>
        <w:rPr>
          <w:rFonts w:hint="eastAsia" w:ascii="GWZT-EN" w:hAnsi="仿宋" w:eastAsia="仿宋" w:cs="仿宋"/>
          <w:sz w:val="32"/>
          <w:szCs w:val="32"/>
          <w:lang w:val="en-US" w:eastAsia="zh-CN"/>
        </w:rPr>
        <w:t>期间，团队成员要</w:t>
      </w:r>
      <w:r>
        <w:rPr>
          <w:rFonts w:hint="eastAsia" w:ascii="GWZT-EN" w:hAnsi="仿宋" w:eastAsia="仿宋" w:cs="仿宋"/>
          <w:sz w:val="32"/>
          <w:szCs w:val="32"/>
        </w:rPr>
        <w:t>充分考虑到可能出现的安全情况，组织学习基本安全问题的预防措施以及应对技巧，熟悉当地习俗和历史地理等情况，并根据自身的具体情况做出相应的应急准备。</w:t>
      </w:r>
    </w:p>
    <w:p w14:paraId="150EB50C">
      <w:pPr>
        <w:pageBreakBefore w:val="0"/>
        <w:widowControl w:val="0"/>
        <w:numPr>
          <w:ilvl w:val="0"/>
          <w:numId w:val="3"/>
        </w:numPr>
        <w:kinsoku/>
        <w:wordWrap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eastAsia" w:ascii="GWZT-EN" w:hAnsi="仿宋" w:eastAsia="仿宋" w:cs="仿宋"/>
          <w:sz w:val="32"/>
          <w:szCs w:val="32"/>
        </w:rPr>
      </w:pPr>
      <w:r>
        <w:rPr>
          <w:rFonts w:hint="eastAsia" w:ascii="GWZT-EN" w:hAnsi="仿宋" w:eastAsia="仿宋" w:cs="仿宋"/>
          <w:sz w:val="32"/>
          <w:szCs w:val="32"/>
        </w:rPr>
        <w:t>社会实践活动</w:t>
      </w:r>
      <w:r>
        <w:rPr>
          <w:rFonts w:hint="eastAsia" w:ascii="GWZT-EN" w:hAnsi="仿宋" w:eastAsia="仿宋" w:cs="仿宋"/>
          <w:sz w:val="32"/>
          <w:szCs w:val="32"/>
          <w:lang w:val="en-US" w:eastAsia="zh-CN"/>
        </w:rPr>
        <w:t>期间，</w:t>
      </w:r>
      <w:r>
        <w:rPr>
          <w:rFonts w:hint="eastAsia" w:ascii="GWZT-EN" w:hAnsi="仿宋" w:eastAsia="仿宋" w:cs="仿宋"/>
          <w:sz w:val="32"/>
          <w:szCs w:val="32"/>
        </w:rPr>
        <w:t>强调组织纪律性，成员要听从团队负责人的安排。队员们应互相关心，互相帮助。遇到突发事件，应该沉着冷静，共同解决。</w:t>
      </w:r>
    </w:p>
    <w:p w14:paraId="2B175BF4">
      <w:pPr>
        <w:pageBreakBefore w:val="0"/>
        <w:widowControl w:val="0"/>
        <w:numPr>
          <w:ilvl w:val="0"/>
          <w:numId w:val="3"/>
        </w:numPr>
        <w:kinsoku/>
        <w:wordWrap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eastAsia" w:ascii="GWZT-EN" w:hAnsi="仿宋" w:eastAsia="仿宋" w:cs="仿宋"/>
          <w:sz w:val="32"/>
          <w:szCs w:val="32"/>
        </w:rPr>
      </w:pPr>
      <w:r>
        <w:rPr>
          <w:rFonts w:hint="eastAsia" w:ascii="GWZT-EN" w:hAnsi="仿宋" w:eastAsia="仿宋" w:cs="仿宋"/>
          <w:sz w:val="32"/>
          <w:szCs w:val="32"/>
        </w:rPr>
        <w:t>社会实践活动</w:t>
      </w:r>
      <w:r>
        <w:rPr>
          <w:rFonts w:hint="eastAsia" w:ascii="GWZT-EN" w:hAnsi="仿宋" w:eastAsia="仿宋" w:cs="仿宋"/>
          <w:sz w:val="32"/>
          <w:szCs w:val="32"/>
          <w:lang w:val="en-US" w:eastAsia="zh-CN"/>
        </w:rPr>
        <w:t>期间，</w:t>
      </w:r>
      <w:r>
        <w:rPr>
          <w:rFonts w:hint="eastAsia" w:ascii="GWZT-EN" w:hAnsi="仿宋" w:eastAsia="仿宋" w:cs="仿宋"/>
          <w:sz w:val="32"/>
          <w:szCs w:val="32"/>
        </w:rPr>
        <w:t>因个人安全意识淡漠或隐瞒健康状况引起的事故</w:t>
      </w:r>
      <w:r>
        <w:rPr>
          <w:rFonts w:hint="eastAsia" w:ascii="GWZT-EN" w:hAnsi="仿宋" w:eastAsia="仿宋" w:cs="仿宋"/>
          <w:sz w:val="32"/>
          <w:szCs w:val="32"/>
          <w:lang w:val="en-US" w:eastAsia="zh-CN"/>
        </w:rPr>
        <w:t>责任及法律</w:t>
      </w:r>
      <w:r>
        <w:rPr>
          <w:rFonts w:hint="eastAsia" w:ascii="GWZT-EN" w:hAnsi="仿宋" w:eastAsia="仿宋" w:cs="仿宋"/>
          <w:sz w:val="32"/>
          <w:szCs w:val="32"/>
        </w:rPr>
        <w:t>后果由个人承担。</w:t>
      </w:r>
    </w:p>
    <w:p w14:paraId="45ED9B2C">
      <w:pPr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ind w:leftChars="200"/>
        <w:textAlignment w:val="auto"/>
        <w:rPr>
          <w:rFonts w:hint="eastAsia" w:ascii="GWZT-EN" w:hAnsi="仿宋" w:eastAsia="仿宋" w:cs="仿宋"/>
        </w:rPr>
      </w:pPr>
    </w:p>
    <w:p w14:paraId="15E6CDDD">
      <w:pPr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 w:val="0"/>
        <w:topLinePunct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GWZT-EN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GWZT-EN" w:hAnsi="方正小标宋_GBK" w:eastAsia="方正小标宋_GBK" w:cs="方正小标宋_GBK"/>
          <w:sz w:val="32"/>
          <w:szCs w:val="32"/>
          <w:lang w:val="en-US" w:eastAsia="zh-CN"/>
        </w:rPr>
        <w:t>告知书回执</w:t>
      </w:r>
    </w:p>
    <w:p w14:paraId="6AAF99FF">
      <w:pPr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default" w:ascii="GWZT-EN" w:hAnsi="Times New Roman" w:eastAsia="楷体" w:cs="Times New Roman"/>
          <w:sz w:val="32"/>
          <w:szCs w:val="32"/>
        </w:rPr>
      </w:pPr>
      <w:r>
        <w:rPr>
          <w:rFonts w:hint="default" w:ascii="GWZT-EN" w:hAnsi="Times New Roman" w:eastAsia="楷体" w:cs="Times New Roman"/>
          <w:sz w:val="32"/>
          <w:szCs w:val="32"/>
        </w:rPr>
        <w:t>本人自愿参加上海中侨职业技术大学2025年度暑期社会实践活动，并保证本人身体和心理状况适合参加本次社会实践活动，对本次社会实践活动的目的、性质、实践地的情况以及可能的风险有清楚的了解，详细阅读并全部理解《学生伤害事故处理办法》（教育部令第12号）。</w:t>
      </w:r>
    </w:p>
    <w:p w14:paraId="314D4A37">
      <w:pPr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default" w:ascii="GWZT-E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GWZT-EN" w:hAnsi="Times New Roman" w:eastAsia="楷体" w:cs="Times New Roman"/>
          <w:sz w:val="32"/>
          <w:szCs w:val="32"/>
        </w:rPr>
        <w:t>在本人社会实践活动期间，本人保证将自觉遵守国家法律法规和学校纪律，严格执行学校关于社会实践的各项规定。我已认真阅读以上所有内容，并保证严格实施，确保实践活动安全。同时，我的父母已经知道我的行程安排，并同意我参与。</w:t>
      </w:r>
    </w:p>
    <w:p w14:paraId="6D98DFDB">
      <w:pPr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5565"/>
        </w:tabs>
        <w:kinsoku/>
        <w:wordWrap/>
        <w:overflowPunct w:val="0"/>
        <w:topLinePunct/>
        <w:autoSpaceDE/>
        <w:autoSpaceDN/>
        <w:bidi w:val="0"/>
        <w:adjustRightInd/>
        <w:snapToGrid/>
        <w:spacing w:line="592" w:lineRule="exact"/>
        <w:ind w:right="0" w:rightChars="0" w:firstLine="3978" w:firstLineChars="1300"/>
        <w:textAlignment w:val="auto"/>
        <w:rPr>
          <w:rFonts w:hint="default" w:ascii="GWZT-E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GWZT-EN" w:hAnsi="Times New Roman" w:eastAsia="楷体" w:cs="Times New Roman"/>
          <w:b w:val="0"/>
          <w:bCs w:val="0"/>
          <w:sz w:val="32"/>
          <w:szCs w:val="32"/>
        </w:rPr>
        <w:t>专业班级：</w:t>
      </w:r>
    </w:p>
    <w:p w14:paraId="0D0C3E95">
      <w:pPr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5565"/>
        </w:tabs>
        <w:kinsoku/>
        <w:wordWrap/>
        <w:overflowPunct w:val="0"/>
        <w:topLinePunct/>
        <w:autoSpaceDE/>
        <w:autoSpaceDN/>
        <w:bidi w:val="0"/>
        <w:adjustRightInd/>
        <w:snapToGrid/>
        <w:spacing w:line="592" w:lineRule="exact"/>
        <w:ind w:right="0" w:rightChars="0" w:firstLine="3978" w:firstLineChars="1300"/>
        <w:textAlignment w:val="auto"/>
        <w:rPr>
          <w:rFonts w:hint="default" w:ascii="GWZT-E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GWZT-EN" w:hAnsi="Times New Roman" w:eastAsia="楷体" w:cs="Times New Roman"/>
          <w:b w:val="0"/>
          <w:bCs w:val="0"/>
          <w:sz w:val="32"/>
          <w:szCs w:val="32"/>
        </w:rPr>
        <w:t>本人签字：</w:t>
      </w:r>
    </w:p>
    <w:p w14:paraId="30DDC3C2">
      <w:pPr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 w:val="0"/>
        <w:topLinePunct/>
        <w:autoSpaceDE/>
        <w:autoSpaceDN/>
        <w:bidi w:val="0"/>
        <w:adjustRightInd/>
        <w:snapToGrid/>
        <w:spacing w:afterLines="0" w:line="592" w:lineRule="exact"/>
        <w:ind w:right="0" w:rightChars="0" w:firstLine="0" w:firstLineChars="0"/>
        <w:jc w:val="right"/>
        <w:textAlignment w:val="auto"/>
        <w:rPr>
          <w:rFonts w:hint="default" w:ascii="GWZT-EN" w:hAnsi="Times New Roman" w:eastAsia="楷体" w:cs="Times New Roman"/>
          <w:lang w:val="en-US" w:eastAsia="zh-CN"/>
        </w:rPr>
      </w:pPr>
      <mc:AlternateContent>
        <mc:Choice Requires="wpsCustomData">
          <wpsCustomData:docfieldStart id="3" docfieldname="成文日期" hidden="0" print="1" readonly="0" index="25"/>
        </mc:Choice>
      </mc:AlternateContent>
      <w:r>
        <w:rPr>
          <w:rFonts w:hint="default" w:ascii="GWZT-EN" w:hAnsi="Times New Roman" w:eastAsia="楷体" w:cs="Times New Roman"/>
          <w:b w:val="0"/>
          <w:sz w:val="32"/>
          <w:szCs w:val="32"/>
        </w:rPr>
        <w:t>年   月   日</w:t>
      </w:r>
      <mc:AlternateContent>
        <mc:Choice Requires="wpsCustomData">
          <wpsCustomData:docfieldEnd id="1"/>
        </mc:Choice>
      </mc:AlternateContent>
      <mc:AlternateContent>
        <mc:Choice Requires="wpsCustomData">
          <wpsCustomData:docfieldEnd id="3"/>
        </mc:Choice>
      </mc:AlternateContent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962" w:right="1474" w:bottom="1848" w:left="1587" w:header="851" w:footer="1049" w:gutter="0"/>
      <w:pgNumType w:fmt="decimal"/>
      <w:cols w:space="0" w:num="1"/>
      <w:rtlGutter w:val="0"/>
      <w:docGrid w:type="linesAndChars" w:linePitch="592" w:charSpace="-30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12"/>
      </w:pPr>
      <w:r>
        <w:separator/>
      </w:r>
    </w:p>
  </w:endnote>
  <w:endnote w:type="continuationSeparator" w:id="1">
    <w:p>
      <w:pPr>
        <w:spacing w:line="240" w:lineRule="auto"/>
        <w:ind w:firstLine="61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WZT-EN">
    <w:panose1 w:val="02020400000000000000"/>
    <w:charset w:val="00"/>
    <w:family w:val="auto"/>
    <w:pitch w:val="default"/>
    <w:sig w:usb0="A00002BF" w:usb1="38CF7CFA" w:usb2="00082016" w:usb3="00000000" w:csb0="00000003" w:csb1="00000000"/>
    <w:embedRegular r:id="rId1" w:fontKey="{41A7B8A8-17C7-446F-B760-A04B7A38E3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BF6AFF1-D53E-4670-BF94-255DDB4B97F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1F88D1B-6DF9-4FEF-B779-9A1155B3225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FF9B3">
    <w:pPr>
      <w:tabs>
        <w:tab w:val="center" w:pos="4153"/>
        <w:tab w:val="right" w:pos="8306"/>
      </w:tabs>
      <w:jc w:val="right"/>
      <w:rPr>
        <w:rFonts w:hint="eastAsia" w:ascii="GWZT-EN" w:eastAsia="仿宋"/>
        <w:sz w:val="32"/>
        <w:lang w:eastAsia="zh-CN"/>
      </w:rPr>
    </w:pPr>
    <w:r>
      <w:rPr>
        <w:rFonts w:ascii="GWZT-EN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4AEB68"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  <w:szCs w:val="32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  <w:szCs w:val="32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54AEB68"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32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  <w:szCs w:val="32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  <w:szCs w:val="32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7AB2A">
    <w:pPr>
      <w:tabs>
        <w:tab w:val="center" w:pos="4153"/>
        <w:tab w:val="right" w:pos="8306"/>
      </w:tabs>
      <w:jc w:val="left"/>
      <w:rPr>
        <w:rFonts w:hint="default" w:ascii="GWZT-EN" w:hAnsi="Times New Roman" w:eastAsia="仿宋" w:cs="Times New Roman"/>
        <w:b w:val="0"/>
        <w:bCs w:val="0"/>
        <w:sz w:val="32"/>
        <w:lang w:val="en-US" w:eastAsia="zh-CN"/>
      </w:rPr>
    </w:pPr>
    <w:r>
      <w:rPr>
        <w:rFonts w:ascii="GWZT-EN" w:eastAsia="仿宋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F52FBB"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  <w:szCs w:val="32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  <w:szCs w:val="32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AF52FBB"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32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  <w:szCs w:val="32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32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  <w:szCs w:val="32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12"/>
      </w:pPr>
      <w:r>
        <w:separator/>
      </w:r>
    </w:p>
  </w:footnote>
  <w:footnote w:type="continuationSeparator" w:id="1">
    <w:p>
      <w:pPr>
        <w:spacing w:line="240" w:lineRule="auto"/>
        <w:ind w:firstLine="61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9140A">
    <w:pPr>
      <w:rPr>
        <w:rFonts w:ascii="GWZT-E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3797A">
    <w:pPr>
      <w:rPr>
        <w:rFonts w:ascii="GWZT-E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E51D8B"/>
    <w:multiLevelType w:val="singleLevel"/>
    <w:tmpl w:val="83E51D8B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 w:ascii="GWZT-EN"/>
      </w:rPr>
    </w:lvl>
  </w:abstractNum>
  <w:abstractNum w:abstractNumId="1">
    <w:nsid w:val="2252BD9E"/>
    <w:multiLevelType w:val="singleLevel"/>
    <w:tmpl w:val="2252BD9E"/>
    <w:lvl w:ilvl="0" w:tentative="0">
      <w:start w:val="1"/>
      <w:numFmt w:val="decimal"/>
      <w:suff w:val="nothing"/>
      <w:lvlText w:val="%1．"/>
      <w:lvlJc w:val="left"/>
      <w:pPr>
        <w:ind w:left="0" w:firstLine="652"/>
      </w:pPr>
      <w:rPr>
        <w:rFonts w:hint="default" w:ascii="GWZT-EN"/>
        <w:b/>
        <w:bCs/>
      </w:rPr>
    </w:lvl>
  </w:abstractNum>
  <w:abstractNum w:abstractNumId="2">
    <w:nsid w:val="46A22EB5"/>
    <w:multiLevelType w:val="singleLevel"/>
    <w:tmpl w:val="46A22EB5"/>
    <w:lvl w:ilvl="0" w:tentative="0">
      <w:start w:val="1"/>
      <w:numFmt w:val="decimal"/>
      <w:suff w:val="nothing"/>
      <w:lvlText w:val="%1．"/>
      <w:lvlJc w:val="left"/>
      <w:pPr>
        <w:ind w:left="0" w:firstLine="652"/>
      </w:pPr>
      <w:rPr>
        <w:rFonts w:hint="default" w:ascii="GWZT-EN"/>
        <w:b/>
        <w:bCs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HorizontalSpacing w:val="153"/>
  <w:drawingGridVerticalSpacing w:val="29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F7352"/>
    <w:rsid w:val="28703CDF"/>
    <w:rsid w:val="3A582C51"/>
    <w:rsid w:val="50F934CB"/>
    <w:rsid w:val="655D507B"/>
    <w:rsid w:val="66DF7352"/>
    <w:rsid w:val="687271F2"/>
    <w:rsid w:val="738E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spacing w:line="592" w:lineRule="exact"/>
      <w:ind w:firstLine="632" w:firstLineChars="200"/>
      <w:jc w:val="both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0"/>
    </w:pPr>
    <w:rPr>
      <w:rFonts w:ascii="GWZT-EN" w:hAnsi="Times New Roman" w:eastAsia="黑体" w:cs="Times New Roman"/>
      <w:kern w:val="44"/>
      <w:sz w:val="32"/>
      <w:szCs w:val="32"/>
      <w:lang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1"/>
    </w:pPr>
    <w:rPr>
      <w:rFonts w:ascii="GWZT-EN" w:hAnsi="Times New Roman" w:eastAsia="楷体" w:cs="Times New Roman"/>
      <w:kern w:val="2"/>
      <w:sz w:val="32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2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3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4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5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6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7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8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character" w:default="1" w:styleId="156">
    <w:name w:val="Default Paragraph Font"/>
    <w:semiHidden/>
    <w:qFormat/>
    <w:uiPriority w:val="0"/>
    <w:rPr>
      <w:rFonts w:ascii="GWZT-EN" w:hAnsi="Times New Roman" w:eastAsia="宋体"/>
    </w:rPr>
  </w:style>
  <w:style w:type="table" w:default="1" w:styleId="13">
    <w:name w:val="Normal Table"/>
    <w:semiHidden/>
    <w:qFormat/>
    <w:uiPriority w:val="0"/>
    <w:pPr>
      <w:spacing w:line="240" w:lineRule="auto"/>
    </w:pPr>
    <w:rPr>
      <w:rFonts w:ascii="GWZT-E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qFormat/>
    <w:uiPriority w:val="0"/>
    <w:pPr>
      <w:widowControl w:val="0"/>
      <w:overflowPunct w:val="0"/>
      <w:topLinePunct/>
      <w:spacing w:beforeLines="0" w:beforeAutospacing="0" w:afterLines="0" w:afterAutospacing="0" w:line="240" w:lineRule="auto"/>
      <w:jc w:val="center"/>
      <w:outlineLvl w:val="9"/>
    </w:pPr>
    <w:rPr>
      <w:rFonts w:ascii="GWZT-EN" w:hAnsi="Times New Roman" w:eastAsia="方正小标宋_GBK" w:cs="Times New Roman"/>
      <w:kern w:val="28"/>
      <w:sz w:val="32"/>
      <w:szCs w:val="32"/>
      <w:lang w:bidi="ar-SA"/>
    </w:rPr>
  </w:style>
  <w:style w:type="paragraph" w:styleId="12">
    <w:name w:val="Title"/>
    <w:qFormat/>
    <w:uiPriority w:val="0"/>
    <w:pPr>
      <w:widowControl w:val="0"/>
      <w:overflowPunct w:val="0"/>
      <w:topLinePunct/>
      <w:spacing w:beforeLines="0" w:beforeAutospacing="0" w:afterLines="0" w:afterAutospacing="0"/>
      <w:jc w:val="center"/>
      <w:outlineLvl w:val="9"/>
    </w:pPr>
    <w:rPr>
      <w:rFonts w:ascii="GWZT-EN" w:hAnsi="Times New Roman" w:eastAsia="方正小标宋_GBK" w:cs="Times New Roman"/>
      <w:kern w:val="2"/>
      <w:sz w:val="44"/>
      <w:szCs w:val="32"/>
      <w:lang w:bidi="ar-SA"/>
    </w:rPr>
  </w:style>
  <w:style w:type="table" w:styleId="14">
    <w:name w:val="Table Grid"/>
    <w:basedOn w:val="13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5">
    <w:name w:val="Table Theme"/>
    <w:basedOn w:val="13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6">
    <w:name w:val="Table Colorful 1"/>
    <w:basedOn w:val="13"/>
    <w:qFormat/>
    <w:uiPriority w:val="0"/>
    <w:pPr>
      <w:widowControl w:val="0"/>
      <w:spacing w:line="240" w:lineRule="auto"/>
      <w:jc w:val="both"/>
    </w:pPr>
    <w:rPr>
      <w:rFonts w:ascii="GWZT-EN"/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7">
    <w:name w:val="Table Colorful 2"/>
    <w:basedOn w:val="13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8">
    <w:name w:val="Table Colorful 3"/>
    <w:basedOn w:val="13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9">
    <w:name w:val="Table Elegant"/>
    <w:basedOn w:val="13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20">
    <w:name w:val="Table Classic 1"/>
    <w:basedOn w:val="13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1">
    <w:name w:val="Table Classic 2"/>
    <w:basedOn w:val="13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22">
    <w:name w:val="Table Classic 3"/>
    <w:basedOn w:val="13"/>
    <w:qFormat/>
    <w:uiPriority w:val="0"/>
    <w:pPr>
      <w:widowControl w:val="0"/>
      <w:spacing w:line="240" w:lineRule="auto"/>
      <w:jc w:val="both"/>
    </w:pPr>
    <w:rPr>
      <w:rFonts w:ascii="GWZT-EN"/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23">
    <w:name w:val="Table Classic 4"/>
    <w:basedOn w:val="13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24">
    <w:name w:val="Table Simple 1"/>
    <w:basedOn w:val="13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25">
    <w:name w:val="Table Simple 2"/>
    <w:basedOn w:val="13"/>
    <w:qFormat/>
    <w:uiPriority w:val="0"/>
    <w:pPr>
      <w:widowControl w:val="0"/>
      <w:spacing w:line="240" w:lineRule="auto"/>
      <w:jc w:val="both"/>
    </w:pPr>
    <w:rPr>
      <w:rFonts w:ascii="GWZT-EN"/>
    </w:r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26">
    <w:name w:val="Table Simple 3"/>
    <w:basedOn w:val="13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27">
    <w:name w:val="Table Subtle 1"/>
    <w:basedOn w:val="13"/>
    <w:qFormat/>
    <w:uiPriority w:val="0"/>
    <w:pPr>
      <w:widowControl w:val="0"/>
      <w:spacing w:line="240" w:lineRule="auto"/>
      <w:jc w:val="both"/>
    </w:pPr>
    <w:rPr>
      <w:rFonts w:ascii="GWZT-EN"/>
    </w:r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8">
    <w:name w:val="Table Subtle 2"/>
    <w:basedOn w:val="13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9">
    <w:name w:val="Table 3D effects 1"/>
    <w:basedOn w:val="13"/>
    <w:qFormat/>
    <w:uiPriority w:val="0"/>
    <w:pPr>
      <w:widowControl w:val="0"/>
      <w:spacing w:line="240" w:lineRule="auto"/>
      <w:jc w:val="both"/>
    </w:pPr>
    <w:rPr>
      <w:rFonts w:ascii="GWZT-E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30">
    <w:name w:val="Table 3D effects 2"/>
    <w:basedOn w:val="13"/>
    <w:qFormat/>
    <w:uiPriority w:val="0"/>
    <w:pPr>
      <w:widowControl w:val="0"/>
      <w:spacing w:line="240" w:lineRule="auto"/>
      <w:jc w:val="both"/>
    </w:pPr>
    <w:rPr>
      <w:rFonts w:ascii="GWZT-E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1">
    <w:name w:val="Table 3D effects 3"/>
    <w:basedOn w:val="13"/>
    <w:qFormat/>
    <w:uiPriority w:val="0"/>
    <w:pPr>
      <w:widowControl w:val="0"/>
      <w:spacing w:line="240" w:lineRule="auto"/>
      <w:jc w:val="both"/>
    </w:pPr>
    <w:rPr>
      <w:rFonts w:ascii="GWZT-E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2">
    <w:name w:val="Table List 1"/>
    <w:basedOn w:val="13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3">
    <w:name w:val="Table List 2"/>
    <w:basedOn w:val="13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4">
    <w:name w:val="Table List 3"/>
    <w:basedOn w:val="13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5">
    <w:name w:val="Table List 4"/>
    <w:basedOn w:val="13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36">
    <w:name w:val="Table List 5"/>
    <w:basedOn w:val="13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7">
    <w:name w:val="Table List 6"/>
    <w:basedOn w:val="13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38">
    <w:name w:val="Table List 7"/>
    <w:basedOn w:val="13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39">
    <w:name w:val="Table List 8"/>
    <w:basedOn w:val="13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40">
    <w:name w:val="Table Contemporary"/>
    <w:basedOn w:val="13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41">
    <w:name w:val="Table Columns 1"/>
    <w:basedOn w:val="13"/>
    <w:qFormat/>
    <w:uiPriority w:val="0"/>
    <w:pPr>
      <w:widowControl w:val="0"/>
      <w:spacing w:line="240" w:lineRule="auto"/>
      <w:jc w:val="both"/>
    </w:pPr>
    <w:rPr>
      <w:rFonts w:ascii="GWZT-EN"/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2">
    <w:name w:val="Table Columns 2"/>
    <w:basedOn w:val="13"/>
    <w:qFormat/>
    <w:uiPriority w:val="0"/>
    <w:pPr>
      <w:widowControl w:val="0"/>
      <w:spacing w:line="240" w:lineRule="auto"/>
      <w:jc w:val="both"/>
    </w:pPr>
    <w:rPr>
      <w:rFonts w:ascii="GWZT-E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3">
    <w:name w:val="Table Columns 3"/>
    <w:basedOn w:val="13"/>
    <w:qFormat/>
    <w:uiPriority w:val="0"/>
    <w:pPr>
      <w:widowControl w:val="0"/>
      <w:spacing w:line="240" w:lineRule="auto"/>
      <w:jc w:val="both"/>
    </w:pPr>
    <w:rPr>
      <w:rFonts w:ascii="GWZT-EN"/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4">
    <w:name w:val="Table Columns 4"/>
    <w:basedOn w:val="13"/>
    <w:qFormat/>
    <w:uiPriority w:val="0"/>
    <w:pPr>
      <w:widowControl w:val="0"/>
      <w:spacing w:line="240" w:lineRule="auto"/>
      <w:jc w:val="both"/>
    </w:pPr>
    <w:rPr>
      <w:rFonts w:ascii="GWZT-EN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45">
    <w:name w:val="Table Columns 5"/>
    <w:basedOn w:val="13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46">
    <w:name w:val="Table Grid 1"/>
    <w:basedOn w:val="13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47">
    <w:name w:val="Table Grid 2"/>
    <w:basedOn w:val="13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8">
    <w:name w:val="Table Grid 3"/>
    <w:basedOn w:val="13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49">
    <w:name w:val="Table Grid 4"/>
    <w:basedOn w:val="13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0">
    <w:name w:val="Table Grid 5"/>
    <w:basedOn w:val="13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1">
    <w:name w:val="Table Grid 6"/>
    <w:basedOn w:val="13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2">
    <w:name w:val="Table Grid 7"/>
    <w:basedOn w:val="13"/>
    <w:qFormat/>
    <w:uiPriority w:val="0"/>
    <w:pPr>
      <w:widowControl w:val="0"/>
      <w:spacing w:line="240" w:lineRule="auto"/>
      <w:jc w:val="both"/>
    </w:pPr>
    <w:rPr>
      <w:rFonts w:ascii="GWZT-EN"/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3">
    <w:name w:val="Table Grid 8"/>
    <w:basedOn w:val="13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4">
    <w:name w:val="Table Web 1"/>
    <w:basedOn w:val="13"/>
    <w:qFormat/>
    <w:uiPriority w:val="0"/>
    <w:pPr>
      <w:widowControl w:val="0"/>
      <w:spacing w:line="240" w:lineRule="auto"/>
      <w:jc w:val="both"/>
    </w:pPr>
    <w:rPr>
      <w:rFonts w:ascii="GWZT-EN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55">
    <w:name w:val="Table Web 2"/>
    <w:basedOn w:val="13"/>
    <w:qFormat/>
    <w:uiPriority w:val="0"/>
    <w:pPr>
      <w:widowControl w:val="0"/>
      <w:spacing w:line="240" w:lineRule="auto"/>
      <w:jc w:val="both"/>
    </w:pPr>
    <w:rPr>
      <w:rFonts w:ascii="GWZT-EN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56">
    <w:name w:val="Table Web 3"/>
    <w:basedOn w:val="13"/>
    <w:qFormat/>
    <w:uiPriority w:val="0"/>
    <w:pPr>
      <w:widowControl w:val="0"/>
      <w:spacing w:line="240" w:lineRule="auto"/>
      <w:jc w:val="both"/>
    </w:pPr>
    <w:rPr>
      <w:rFonts w:ascii="GWZT-EN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57">
    <w:name w:val="Table Professional"/>
    <w:basedOn w:val="13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58">
    <w:name w:val="Light Shading"/>
    <w:basedOn w:val="13"/>
    <w:qFormat/>
    <w:uiPriority w:val="60"/>
    <w:pPr>
      <w:spacing w:line="240" w:lineRule="auto"/>
    </w:pPr>
    <w:rPr>
      <w:rFonts w:ascii="GWZT-EN"/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59">
    <w:name w:val="Light Shading Accent 1"/>
    <w:basedOn w:val="13"/>
    <w:qFormat/>
    <w:uiPriority w:val="60"/>
    <w:pPr>
      <w:spacing w:line="240" w:lineRule="auto"/>
    </w:pPr>
    <w:rPr>
      <w:rFonts w:ascii="GWZT-EN"/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60">
    <w:name w:val="Light Shading Accent 2"/>
    <w:basedOn w:val="13"/>
    <w:qFormat/>
    <w:uiPriority w:val="60"/>
    <w:pPr>
      <w:spacing w:line="240" w:lineRule="auto"/>
    </w:pPr>
    <w:rPr>
      <w:rFonts w:ascii="GWZT-EN"/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61">
    <w:name w:val="Light Shading Accent 3"/>
    <w:basedOn w:val="13"/>
    <w:qFormat/>
    <w:uiPriority w:val="60"/>
    <w:pPr>
      <w:spacing w:line="240" w:lineRule="auto"/>
    </w:pPr>
    <w:rPr>
      <w:rFonts w:ascii="GWZT-EN"/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62">
    <w:name w:val="Light Shading Accent 4"/>
    <w:basedOn w:val="13"/>
    <w:qFormat/>
    <w:uiPriority w:val="60"/>
    <w:pPr>
      <w:spacing w:line="240" w:lineRule="auto"/>
    </w:pPr>
    <w:rPr>
      <w:rFonts w:ascii="GWZT-EN"/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63">
    <w:name w:val="Light Shading Accent 5"/>
    <w:basedOn w:val="13"/>
    <w:qFormat/>
    <w:uiPriority w:val="60"/>
    <w:pPr>
      <w:spacing w:line="240" w:lineRule="auto"/>
    </w:pPr>
    <w:rPr>
      <w:rFonts w:ascii="GWZT-EN"/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64">
    <w:name w:val="Light Shading Accent 6"/>
    <w:basedOn w:val="13"/>
    <w:qFormat/>
    <w:uiPriority w:val="60"/>
    <w:pPr>
      <w:spacing w:line="240" w:lineRule="auto"/>
    </w:pPr>
    <w:rPr>
      <w:rFonts w:ascii="GWZT-EN"/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65">
    <w:name w:val="Light List"/>
    <w:basedOn w:val="13"/>
    <w:qFormat/>
    <w:uiPriority w:val="61"/>
    <w:pPr>
      <w:spacing w:line="240" w:lineRule="auto"/>
    </w:pPr>
    <w:rPr>
      <w:rFonts w:ascii="GWZT-EN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66">
    <w:name w:val="Light List Accent 1"/>
    <w:basedOn w:val="13"/>
    <w:qFormat/>
    <w:uiPriority w:val="61"/>
    <w:pPr>
      <w:spacing w:line="240" w:lineRule="auto"/>
    </w:pPr>
    <w:rPr>
      <w:rFonts w:ascii="GWZT-E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67">
    <w:name w:val="Light List Accent 2"/>
    <w:basedOn w:val="13"/>
    <w:qFormat/>
    <w:uiPriority w:val="61"/>
    <w:pPr>
      <w:spacing w:line="240" w:lineRule="auto"/>
    </w:pPr>
    <w:rPr>
      <w:rFonts w:ascii="GWZT-EN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68">
    <w:name w:val="Light List Accent 3"/>
    <w:basedOn w:val="13"/>
    <w:qFormat/>
    <w:uiPriority w:val="61"/>
    <w:pPr>
      <w:spacing w:line="240" w:lineRule="auto"/>
    </w:pPr>
    <w:rPr>
      <w:rFonts w:ascii="GWZT-EN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69">
    <w:name w:val="Light List Accent 4"/>
    <w:basedOn w:val="13"/>
    <w:qFormat/>
    <w:uiPriority w:val="61"/>
    <w:pPr>
      <w:spacing w:line="240" w:lineRule="auto"/>
    </w:pPr>
    <w:rPr>
      <w:rFonts w:ascii="GWZT-EN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70">
    <w:name w:val="Light List Accent 5"/>
    <w:basedOn w:val="13"/>
    <w:qFormat/>
    <w:uiPriority w:val="61"/>
    <w:pPr>
      <w:spacing w:line="240" w:lineRule="auto"/>
    </w:pPr>
    <w:rPr>
      <w:rFonts w:ascii="GWZT-EN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71">
    <w:name w:val="Light List Accent 6"/>
    <w:basedOn w:val="13"/>
    <w:qFormat/>
    <w:uiPriority w:val="61"/>
    <w:pPr>
      <w:spacing w:line="240" w:lineRule="auto"/>
    </w:pPr>
    <w:rPr>
      <w:rFonts w:ascii="GWZT-EN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72">
    <w:name w:val="Light Grid"/>
    <w:basedOn w:val="13"/>
    <w:qFormat/>
    <w:uiPriority w:val="62"/>
    <w:pPr>
      <w:spacing w:line="240" w:lineRule="auto"/>
    </w:pPr>
    <w:rPr>
      <w:rFonts w:ascii="GWZT-EN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73">
    <w:name w:val="Light Grid Accent 1"/>
    <w:basedOn w:val="13"/>
    <w:qFormat/>
    <w:uiPriority w:val="62"/>
    <w:pPr>
      <w:spacing w:line="240" w:lineRule="auto"/>
    </w:pPr>
    <w:rPr>
      <w:rFonts w:ascii="GWZT-E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74">
    <w:name w:val="Light Grid Accent 2"/>
    <w:basedOn w:val="13"/>
    <w:qFormat/>
    <w:uiPriority w:val="62"/>
    <w:pPr>
      <w:spacing w:line="240" w:lineRule="auto"/>
    </w:pPr>
    <w:rPr>
      <w:rFonts w:ascii="GWZT-EN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75">
    <w:name w:val="Light Grid Accent 3"/>
    <w:basedOn w:val="13"/>
    <w:qFormat/>
    <w:uiPriority w:val="62"/>
    <w:pPr>
      <w:spacing w:line="240" w:lineRule="auto"/>
    </w:pPr>
    <w:rPr>
      <w:rFonts w:ascii="GWZT-EN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76">
    <w:name w:val="Light Grid Accent 4"/>
    <w:basedOn w:val="13"/>
    <w:qFormat/>
    <w:uiPriority w:val="62"/>
    <w:pPr>
      <w:spacing w:line="240" w:lineRule="auto"/>
    </w:pPr>
    <w:rPr>
      <w:rFonts w:ascii="GWZT-EN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77">
    <w:name w:val="Light Grid Accent 5"/>
    <w:basedOn w:val="13"/>
    <w:qFormat/>
    <w:uiPriority w:val="62"/>
    <w:pPr>
      <w:spacing w:line="240" w:lineRule="auto"/>
    </w:pPr>
    <w:rPr>
      <w:rFonts w:ascii="GWZT-EN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78">
    <w:name w:val="Light Grid Accent 6"/>
    <w:basedOn w:val="13"/>
    <w:qFormat/>
    <w:uiPriority w:val="62"/>
    <w:pPr>
      <w:spacing w:line="240" w:lineRule="auto"/>
    </w:pPr>
    <w:rPr>
      <w:rFonts w:ascii="GWZT-EN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79">
    <w:name w:val="Medium Shading 1"/>
    <w:basedOn w:val="13"/>
    <w:qFormat/>
    <w:uiPriority w:val="63"/>
    <w:pPr>
      <w:spacing w:line="240" w:lineRule="auto"/>
    </w:pPr>
    <w:rPr>
      <w:rFonts w:ascii="GWZT-EN"/>
    </w:rPr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0">
    <w:name w:val="Medium Shading 1 Accent 1"/>
    <w:basedOn w:val="13"/>
    <w:qFormat/>
    <w:uiPriority w:val="63"/>
    <w:pPr>
      <w:spacing w:line="240" w:lineRule="auto"/>
    </w:pPr>
    <w:rPr>
      <w:rFonts w:ascii="GWZT-EN"/>
    </w:r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1">
    <w:name w:val="Medium Shading 1 Accent 2"/>
    <w:basedOn w:val="13"/>
    <w:qFormat/>
    <w:uiPriority w:val="63"/>
    <w:pPr>
      <w:spacing w:line="240" w:lineRule="auto"/>
    </w:pPr>
    <w:rPr>
      <w:rFonts w:ascii="GWZT-EN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2">
    <w:name w:val="Medium Shading 1 Accent 3"/>
    <w:basedOn w:val="13"/>
    <w:qFormat/>
    <w:uiPriority w:val="63"/>
    <w:pPr>
      <w:spacing w:line="240" w:lineRule="auto"/>
    </w:pPr>
    <w:rPr>
      <w:rFonts w:ascii="GWZT-EN"/>
    </w:rPr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3">
    <w:name w:val="Medium Shading 1 Accent 4"/>
    <w:basedOn w:val="13"/>
    <w:qFormat/>
    <w:uiPriority w:val="63"/>
    <w:pPr>
      <w:spacing w:line="240" w:lineRule="auto"/>
    </w:pPr>
    <w:rPr>
      <w:rFonts w:ascii="GWZT-EN"/>
    </w:r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4">
    <w:name w:val="Medium Shading 1 Accent 5"/>
    <w:basedOn w:val="13"/>
    <w:qFormat/>
    <w:uiPriority w:val="63"/>
    <w:pPr>
      <w:spacing w:line="240" w:lineRule="auto"/>
    </w:pPr>
    <w:rPr>
      <w:rFonts w:ascii="GWZT-EN"/>
    </w:r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5">
    <w:name w:val="Medium Shading 1 Accent 6"/>
    <w:basedOn w:val="13"/>
    <w:qFormat/>
    <w:uiPriority w:val="63"/>
    <w:pPr>
      <w:spacing w:line="240" w:lineRule="auto"/>
    </w:pPr>
    <w:rPr>
      <w:rFonts w:ascii="GWZT-EN"/>
    </w:rPr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6">
    <w:name w:val="Medium Shading 2"/>
    <w:basedOn w:val="13"/>
    <w:qFormat/>
    <w:uiPriority w:val="64"/>
    <w:pPr>
      <w:spacing w:line="240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87">
    <w:name w:val="Medium Shading 2 Accent 1"/>
    <w:basedOn w:val="13"/>
    <w:qFormat/>
    <w:uiPriority w:val="64"/>
    <w:pPr>
      <w:spacing w:line="240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88">
    <w:name w:val="Medium Shading 2 Accent 2"/>
    <w:basedOn w:val="13"/>
    <w:qFormat/>
    <w:uiPriority w:val="64"/>
    <w:pPr>
      <w:spacing w:line="240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89">
    <w:name w:val="Medium Shading 2 Accent 3"/>
    <w:basedOn w:val="13"/>
    <w:qFormat/>
    <w:uiPriority w:val="64"/>
    <w:pPr>
      <w:spacing w:line="240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0">
    <w:name w:val="Medium Shading 2 Accent 4"/>
    <w:basedOn w:val="13"/>
    <w:qFormat/>
    <w:uiPriority w:val="64"/>
    <w:pPr>
      <w:spacing w:line="240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1">
    <w:name w:val="Medium Shading 2 Accent 5"/>
    <w:basedOn w:val="13"/>
    <w:qFormat/>
    <w:uiPriority w:val="64"/>
    <w:pPr>
      <w:spacing w:line="240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2">
    <w:name w:val="Medium Shading 2 Accent 6"/>
    <w:basedOn w:val="13"/>
    <w:qFormat/>
    <w:uiPriority w:val="64"/>
    <w:pPr>
      <w:spacing w:line="240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3">
    <w:name w:val="Medium List 1"/>
    <w:basedOn w:val="13"/>
    <w:qFormat/>
    <w:uiPriority w:val="65"/>
    <w:pPr>
      <w:spacing w:line="240" w:lineRule="auto"/>
    </w:pPr>
    <w:rPr>
      <w:rFonts w:ascii="GWZT-EN"/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94">
    <w:name w:val="Medium List 1 Accent 1"/>
    <w:basedOn w:val="13"/>
    <w:qFormat/>
    <w:uiPriority w:val="65"/>
    <w:pPr>
      <w:spacing w:line="240" w:lineRule="auto"/>
    </w:pPr>
    <w:rPr>
      <w:rFonts w:ascii="GWZT-EN"/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95">
    <w:name w:val="Medium List 1 Accent 2"/>
    <w:basedOn w:val="13"/>
    <w:qFormat/>
    <w:uiPriority w:val="65"/>
    <w:pPr>
      <w:spacing w:line="240" w:lineRule="auto"/>
    </w:pPr>
    <w:rPr>
      <w:rFonts w:ascii="GWZT-EN"/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96">
    <w:name w:val="Medium List 1 Accent 3"/>
    <w:basedOn w:val="13"/>
    <w:qFormat/>
    <w:uiPriority w:val="65"/>
    <w:pPr>
      <w:spacing w:line="240" w:lineRule="auto"/>
    </w:pPr>
    <w:rPr>
      <w:rFonts w:ascii="GWZT-EN"/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97">
    <w:name w:val="Medium List 1 Accent 4"/>
    <w:basedOn w:val="13"/>
    <w:qFormat/>
    <w:uiPriority w:val="65"/>
    <w:pPr>
      <w:spacing w:line="240" w:lineRule="auto"/>
    </w:pPr>
    <w:rPr>
      <w:rFonts w:ascii="GWZT-EN"/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98">
    <w:name w:val="Medium List 1 Accent 5"/>
    <w:basedOn w:val="13"/>
    <w:qFormat/>
    <w:uiPriority w:val="65"/>
    <w:pPr>
      <w:spacing w:line="240" w:lineRule="auto"/>
    </w:pPr>
    <w:rPr>
      <w:rFonts w:ascii="GWZT-EN"/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99">
    <w:name w:val="Medium List 1 Accent 6"/>
    <w:basedOn w:val="13"/>
    <w:qFormat/>
    <w:uiPriority w:val="65"/>
    <w:pPr>
      <w:spacing w:line="240" w:lineRule="auto"/>
    </w:pPr>
    <w:rPr>
      <w:rFonts w:ascii="GWZT-EN"/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00">
    <w:name w:val="Medium List 2"/>
    <w:basedOn w:val="13"/>
    <w:qFormat/>
    <w:uiPriority w:val="66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1">
    <w:name w:val="Medium List 2 Accent 1"/>
    <w:basedOn w:val="13"/>
    <w:qFormat/>
    <w:uiPriority w:val="66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2">
    <w:name w:val="Medium List 2 Accent 2"/>
    <w:basedOn w:val="13"/>
    <w:qFormat/>
    <w:uiPriority w:val="66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3">
    <w:name w:val="Medium List 2 Accent 3"/>
    <w:basedOn w:val="13"/>
    <w:qFormat/>
    <w:uiPriority w:val="66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4">
    <w:name w:val="Medium List 2 Accent 4"/>
    <w:basedOn w:val="13"/>
    <w:qFormat/>
    <w:uiPriority w:val="66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5">
    <w:name w:val="Medium List 2 Accent 5"/>
    <w:basedOn w:val="13"/>
    <w:qFormat/>
    <w:uiPriority w:val="66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6">
    <w:name w:val="Medium List 2 Accent 6"/>
    <w:basedOn w:val="13"/>
    <w:qFormat/>
    <w:uiPriority w:val="66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7">
    <w:name w:val="Medium Grid 1"/>
    <w:basedOn w:val="13"/>
    <w:qFormat/>
    <w:uiPriority w:val="67"/>
    <w:pPr>
      <w:spacing w:line="240" w:lineRule="auto"/>
    </w:pPr>
    <w:rPr>
      <w:rFonts w:ascii="GWZT-EN"/>
    </w:rPr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08">
    <w:name w:val="Medium Grid 1 Accent 1"/>
    <w:basedOn w:val="13"/>
    <w:qFormat/>
    <w:uiPriority w:val="67"/>
    <w:pPr>
      <w:spacing w:line="240" w:lineRule="auto"/>
    </w:pPr>
    <w:rPr>
      <w:rFonts w:ascii="GWZT-EN"/>
    </w:r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09">
    <w:name w:val="Medium Grid 1 Accent 2"/>
    <w:basedOn w:val="13"/>
    <w:qFormat/>
    <w:uiPriority w:val="67"/>
    <w:pPr>
      <w:spacing w:line="240" w:lineRule="auto"/>
    </w:pPr>
    <w:rPr>
      <w:rFonts w:ascii="GWZT-EN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10">
    <w:name w:val="Medium Grid 1 Accent 3"/>
    <w:basedOn w:val="13"/>
    <w:qFormat/>
    <w:uiPriority w:val="67"/>
    <w:pPr>
      <w:spacing w:line="240" w:lineRule="auto"/>
    </w:pPr>
    <w:rPr>
      <w:rFonts w:ascii="GWZT-EN"/>
    </w:rPr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11">
    <w:name w:val="Medium Grid 1 Accent 4"/>
    <w:basedOn w:val="13"/>
    <w:qFormat/>
    <w:uiPriority w:val="67"/>
    <w:pPr>
      <w:spacing w:line="240" w:lineRule="auto"/>
    </w:pPr>
    <w:rPr>
      <w:rFonts w:ascii="GWZT-EN"/>
    </w:r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12">
    <w:name w:val="Medium Grid 1 Accent 5"/>
    <w:basedOn w:val="13"/>
    <w:qFormat/>
    <w:uiPriority w:val="67"/>
    <w:pPr>
      <w:spacing w:line="240" w:lineRule="auto"/>
    </w:pPr>
    <w:rPr>
      <w:rFonts w:ascii="GWZT-EN"/>
    </w:r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13">
    <w:name w:val="Medium Grid 1 Accent 6"/>
    <w:basedOn w:val="13"/>
    <w:qFormat/>
    <w:uiPriority w:val="67"/>
    <w:pPr>
      <w:spacing w:line="240" w:lineRule="auto"/>
    </w:pPr>
    <w:rPr>
      <w:rFonts w:ascii="GWZT-EN"/>
    </w:rPr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14">
    <w:name w:val="Medium Grid 2"/>
    <w:basedOn w:val="13"/>
    <w:uiPriority w:val="68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115">
    <w:name w:val="Medium Grid 2 Accent 1"/>
    <w:basedOn w:val="13"/>
    <w:qFormat/>
    <w:uiPriority w:val="68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16">
    <w:name w:val="Medium Grid 2 Accent 2"/>
    <w:basedOn w:val="13"/>
    <w:qFormat/>
    <w:uiPriority w:val="68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17">
    <w:name w:val="Medium Grid 2 Accent 3"/>
    <w:basedOn w:val="13"/>
    <w:qFormat/>
    <w:uiPriority w:val="68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18">
    <w:name w:val="Medium Grid 2 Accent 4"/>
    <w:basedOn w:val="13"/>
    <w:qFormat/>
    <w:uiPriority w:val="68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19">
    <w:name w:val="Medium Grid 2 Accent 5"/>
    <w:basedOn w:val="13"/>
    <w:qFormat/>
    <w:uiPriority w:val="68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20">
    <w:name w:val="Medium Grid 2 Accent 6"/>
    <w:basedOn w:val="13"/>
    <w:qFormat/>
    <w:uiPriority w:val="68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21">
    <w:name w:val="Medium Grid 3"/>
    <w:basedOn w:val="13"/>
    <w:qFormat/>
    <w:uiPriority w:val="69"/>
    <w:pPr>
      <w:spacing w:line="240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22">
    <w:name w:val="Medium Grid 3 Accent 1"/>
    <w:basedOn w:val="13"/>
    <w:qFormat/>
    <w:uiPriority w:val="69"/>
    <w:pPr>
      <w:spacing w:line="240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23">
    <w:name w:val="Medium Grid 3 Accent 2"/>
    <w:basedOn w:val="13"/>
    <w:qFormat/>
    <w:uiPriority w:val="69"/>
    <w:pPr>
      <w:spacing w:line="240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24">
    <w:name w:val="Medium Grid 3 Accent 3"/>
    <w:basedOn w:val="13"/>
    <w:qFormat/>
    <w:uiPriority w:val="69"/>
    <w:pPr>
      <w:spacing w:line="240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5">
    <w:name w:val="Medium Grid 3 Accent 4"/>
    <w:basedOn w:val="13"/>
    <w:qFormat/>
    <w:uiPriority w:val="69"/>
    <w:pPr>
      <w:spacing w:line="240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6">
    <w:name w:val="Medium Grid 3 Accent 5"/>
    <w:basedOn w:val="13"/>
    <w:qFormat/>
    <w:uiPriority w:val="69"/>
    <w:pPr>
      <w:spacing w:line="240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7">
    <w:name w:val="Medium Grid 3 Accent 6"/>
    <w:basedOn w:val="13"/>
    <w:qFormat/>
    <w:uiPriority w:val="69"/>
    <w:pPr>
      <w:spacing w:line="240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128">
    <w:name w:val="Dark List"/>
    <w:basedOn w:val="13"/>
    <w:qFormat/>
    <w:uiPriority w:val="70"/>
    <w:pPr>
      <w:spacing w:line="240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129">
    <w:name w:val="Dark List Accent 1"/>
    <w:basedOn w:val="13"/>
    <w:uiPriority w:val="70"/>
    <w:pPr>
      <w:spacing w:line="240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130">
    <w:name w:val="Dark List Accent 2"/>
    <w:basedOn w:val="13"/>
    <w:qFormat/>
    <w:uiPriority w:val="70"/>
    <w:pPr>
      <w:spacing w:line="240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131">
    <w:name w:val="Dark List Accent 3"/>
    <w:basedOn w:val="13"/>
    <w:qFormat/>
    <w:uiPriority w:val="70"/>
    <w:pPr>
      <w:spacing w:line="240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132">
    <w:name w:val="Dark List Accent 4"/>
    <w:basedOn w:val="13"/>
    <w:qFormat/>
    <w:uiPriority w:val="70"/>
    <w:pPr>
      <w:spacing w:line="240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133">
    <w:name w:val="Dark List Accent 5"/>
    <w:basedOn w:val="13"/>
    <w:qFormat/>
    <w:uiPriority w:val="70"/>
    <w:pPr>
      <w:spacing w:line="240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134">
    <w:name w:val="Dark List Accent 6"/>
    <w:basedOn w:val="13"/>
    <w:qFormat/>
    <w:uiPriority w:val="70"/>
    <w:pPr>
      <w:spacing w:line="240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135">
    <w:name w:val="Colorful Shading"/>
    <w:basedOn w:val="13"/>
    <w:qFormat/>
    <w:uiPriority w:val="71"/>
    <w:pPr>
      <w:spacing w:line="240" w:lineRule="auto"/>
    </w:pPr>
    <w:rPr>
      <w:rFonts w:ascii="GWZT-EN"/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36">
    <w:name w:val="Colorful Shading Accent 1"/>
    <w:basedOn w:val="13"/>
    <w:qFormat/>
    <w:uiPriority w:val="71"/>
    <w:pPr>
      <w:spacing w:line="240" w:lineRule="auto"/>
    </w:pPr>
    <w:rPr>
      <w:rFonts w:ascii="GWZT-EN"/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37">
    <w:name w:val="Colorful Shading Accent 2"/>
    <w:basedOn w:val="13"/>
    <w:qFormat/>
    <w:uiPriority w:val="71"/>
    <w:pPr>
      <w:spacing w:line="240" w:lineRule="auto"/>
    </w:pPr>
    <w:rPr>
      <w:rFonts w:ascii="GWZT-EN"/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38">
    <w:name w:val="Colorful Shading Accent 3"/>
    <w:basedOn w:val="13"/>
    <w:qFormat/>
    <w:uiPriority w:val="71"/>
    <w:pPr>
      <w:spacing w:line="240" w:lineRule="auto"/>
    </w:pPr>
    <w:rPr>
      <w:rFonts w:ascii="GWZT-EN"/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39">
    <w:name w:val="Colorful Shading Accent 4"/>
    <w:basedOn w:val="13"/>
    <w:qFormat/>
    <w:uiPriority w:val="71"/>
    <w:pPr>
      <w:spacing w:line="240" w:lineRule="auto"/>
    </w:pPr>
    <w:rPr>
      <w:rFonts w:ascii="GWZT-EN"/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0">
    <w:name w:val="Colorful Shading Accent 5"/>
    <w:basedOn w:val="13"/>
    <w:qFormat/>
    <w:uiPriority w:val="71"/>
    <w:pPr>
      <w:spacing w:line="240" w:lineRule="auto"/>
    </w:pPr>
    <w:rPr>
      <w:rFonts w:ascii="GWZT-EN"/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1">
    <w:name w:val="Colorful Shading Accent 6"/>
    <w:basedOn w:val="13"/>
    <w:uiPriority w:val="71"/>
    <w:pPr>
      <w:spacing w:line="240" w:lineRule="auto"/>
    </w:pPr>
    <w:rPr>
      <w:rFonts w:ascii="GWZT-EN"/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2">
    <w:name w:val="Colorful List"/>
    <w:basedOn w:val="13"/>
    <w:qFormat/>
    <w:uiPriority w:val="72"/>
    <w:pPr>
      <w:spacing w:line="240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143">
    <w:name w:val="Colorful List Accent 1"/>
    <w:basedOn w:val="13"/>
    <w:uiPriority w:val="72"/>
    <w:pPr>
      <w:spacing w:line="240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44">
    <w:name w:val="Colorful List Accent 2"/>
    <w:basedOn w:val="13"/>
    <w:qFormat/>
    <w:uiPriority w:val="72"/>
    <w:pPr>
      <w:spacing w:line="240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45">
    <w:name w:val="Colorful List Accent 3"/>
    <w:basedOn w:val="13"/>
    <w:qFormat/>
    <w:uiPriority w:val="72"/>
    <w:pPr>
      <w:spacing w:line="240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46">
    <w:name w:val="Colorful List Accent 4"/>
    <w:basedOn w:val="13"/>
    <w:qFormat/>
    <w:uiPriority w:val="72"/>
    <w:pPr>
      <w:spacing w:line="240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47">
    <w:name w:val="Colorful List Accent 5"/>
    <w:basedOn w:val="13"/>
    <w:qFormat/>
    <w:uiPriority w:val="72"/>
    <w:pPr>
      <w:spacing w:line="240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48">
    <w:name w:val="Colorful List Accent 6"/>
    <w:basedOn w:val="13"/>
    <w:qFormat/>
    <w:uiPriority w:val="72"/>
    <w:pPr>
      <w:spacing w:line="240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49">
    <w:name w:val="Colorful Grid"/>
    <w:basedOn w:val="13"/>
    <w:qFormat/>
    <w:uiPriority w:val="73"/>
    <w:pPr>
      <w:spacing w:line="240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50">
    <w:name w:val="Colorful Grid Accent 1"/>
    <w:basedOn w:val="13"/>
    <w:qFormat/>
    <w:uiPriority w:val="73"/>
    <w:pPr>
      <w:spacing w:line="240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51">
    <w:name w:val="Colorful Grid Accent 2"/>
    <w:basedOn w:val="13"/>
    <w:qFormat/>
    <w:uiPriority w:val="73"/>
    <w:pPr>
      <w:spacing w:line="240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52">
    <w:name w:val="Colorful Grid Accent 3"/>
    <w:basedOn w:val="13"/>
    <w:qFormat/>
    <w:uiPriority w:val="73"/>
    <w:pPr>
      <w:spacing w:line="240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53">
    <w:name w:val="Colorful Grid Accent 4"/>
    <w:basedOn w:val="13"/>
    <w:qFormat/>
    <w:uiPriority w:val="73"/>
    <w:pPr>
      <w:spacing w:line="240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54">
    <w:name w:val="Colorful Grid Accent 5"/>
    <w:basedOn w:val="13"/>
    <w:qFormat/>
    <w:uiPriority w:val="73"/>
    <w:pPr>
      <w:spacing w:line="240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55">
    <w:name w:val="Colorful Grid Accent 6"/>
    <w:basedOn w:val="13"/>
    <w:qFormat/>
    <w:uiPriority w:val="73"/>
    <w:pPr>
      <w:spacing w:line="240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157">
    <w:name w:val="附录标题"/>
    <w:next w:val="1"/>
    <w:qFormat/>
    <w:uiPriority w:val="0"/>
    <w:pPr>
      <w:widowControl w:val="0"/>
      <w:overflowPunct w:val="0"/>
      <w:topLinePunct/>
      <w:spacing w:before="50" w:beforeLines="50" w:after="50" w:afterLines="50" w:line="360" w:lineRule="auto"/>
      <w:jc w:val="both"/>
      <w:outlineLvl w:val="0"/>
    </w:pPr>
    <w:rPr>
      <w:rFonts w:ascii="GWZT-EN" w:hAnsi="黑体" w:eastAsia="黑体" w:cs="黑体"/>
      <w:color w:val="000000"/>
      <w:kern w:val="44"/>
      <w:sz w:val="32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1360</Words>
  <Characters>1373</Characters>
  <Lines>0</Lines>
  <Paragraphs>0</Paragraphs>
  <TotalTime>0</TotalTime>
  <ScaleCrop>false</ScaleCrop>
  <LinksUpToDate>false</LinksUpToDate>
  <CharactersWithSpaces>1379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2025-01-14T08:16:00Z</dcterms:created>
  <dc:creator>qzuser</dc:creator>
  <cp:lastModifiedBy>RADIO526</cp:lastModifiedBy>
  <dcterms:modified xsi:type="dcterms:W3CDTF">2025-05-14T02:54:01Z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1BD97B2972F2450683A6AFEE2A84E570_13</vt:lpwstr>
  </property>
  <property fmtid="{D5CDD505-2E9C-101B-9397-08002B2CF9AE}" pid="4" name="KSOTemplateDocerSaveRecord">
    <vt:lpwstr>eyJoZGlkIjoiMGY5OTQ0ZWU0OTRjYzVmYzg2M2ZhYmEyMTFkMTRmNWYiLCJ1c2VySWQiOiIyNTIxODUxMDAifQ==</vt:lpwstr>
  </property>
</Properties>
</file>