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9DB2">
      <w:pPr>
        <w:adjustRightInd w:val="0"/>
        <w:snapToGrid w:val="0"/>
        <w:spacing w:line="570" w:lineRule="exact"/>
        <w:jc w:val="both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</w:p>
    <w:p w14:paraId="112DE800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年度上海学校共青团工作研究</w:t>
      </w:r>
    </w:p>
    <w:p w14:paraId="674E1ECB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</w:rPr>
        <w:t>参考选题</w:t>
      </w:r>
    </w:p>
    <w:bookmarkEnd w:id="0"/>
    <w:p w14:paraId="655E0CF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0CF2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中国共产党理论武装青年的历史传统与创新路径研究</w:t>
      </w:r>
    </w:p>
    <w:p w14:paraId="02CF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加强青少年爱国主义法治教育的有效路径研究</w:t>
      </w:r>
    </w:p>
    <w:p w14:paraId="4BC1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青年理想信念教育的路径探索与创新</w:t>
      </w:r>
      <w:r>
        <w:rPr>
          <w:rFonts w:hint="eastAsia" w:eastAsia="仿宋_GB2312" w:cs="Times New Roman"/>
          <w:sz w:val="32"/>
          <w:szCs w:val="32"/>
          <w:lang w:eastAsia="zh-CN"/>
        </w:rPr>
        <w:t>研究</w:t>
      </w:r>
    </w:p>
    <w:p w14:paraId="1135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推动共青团高质量参与思政课实践教学研究</w:t>
      </w:r>
    </w:p>
    <w:p w14:paraId="5099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加强青年学生理论学习与思想引领的有效路径研究</w:t>
      </w:r>
    </w:p>
    <w:p w14:paraId="6162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青年理想信念教育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与“第二个结合”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的深度融合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4CDA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.共青团协同加强青年思政课教师队伍建设机制和策略研究</w:t>
      </w:r>
    </w:p>
    <w:p w14:paraId="0C81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面向青年阐释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党的创新理论基本问题研究</w:t>
      </w:r>
    </w:p>
    <w:p w14:paraId="1B39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志愿实践活动与青年理想信念培育教育融合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 w14:paraId="03CA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后青年思想政治引领的特征和机理研究</w:t>
      </w:r>
    </w:p>
    <w:p w14:paraId="7DB9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培养爱党爱国爱社会主义相统一的青年</w:t>
      </w:r>
      <w:r>
        <w:rPr>
          <w:rFonts w:hint="eastAsia" w:eastAsia="仿宋_GB2312" w:cs="Times New Roman"/>
          <w:sz w:val="32"/>
          <w:szCs w:val="32"/>
          <w:lang w:eastAsia="zh-CN"/>
        </w:rPr>
        <w:t>路径研究</w:t>
      </w:r>
    </w:p>
    <w:p w14:paraId="64DB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校园文化与青年爱国主义教育相互促进的路径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78B7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新媒体平台在青年爱国主义教育中的创新应用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0F8B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.党团队一体化建设的理论与实践路径研究</w:t>
      </w:r>
    </w:p>
    <w:p w14:paraId="107D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.当前影响青年的主要网络思潮及其引领策略研究</w:t>
      </w:r>
    </w:p>
    <w:p w14:paraId="720F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铸牢青少年中华民族共同体意识的教育路径研究</w:t>
      </w:r>
    </w:p>
    <w:p w14:paraId="4D4A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青年在中国式现代化道路上的成长轨迹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60B7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青年参与上海市“五个中心”建设研究</w:t>
      </w:r>
    </w:p>
    <w:p w14:paraId="3B12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青年在高质量发展进程中的创新与实践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6AFF7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培养具有创新精神和实践能力的青年人才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的机制与路径研究</w:t>
      </w:r>
    </w:p>
    <w:p w14:paraId="4C11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青年科技创新助力乡村振兴的路径研究</w:t>
      </w:r>
    </w:p>
    <w:p w14:paraId="4399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跨学科青年科技创新团队的优势与挑战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6783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推动青年科技成果转化与应用的研究</w:t>
      </w:r>
    </w:p>
    <w:p w14:paraId="4CB8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.青年参与乡村振兴的路径研究</w:t>
      </w:r>
    </w:p>
    <w:p w14:paraId="1463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全过程人民民主的青年实践机制与路径研究</w:t>
      </w:r>
    </w:p>
    <w:p w14:paraId="2521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城镇化建设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背景下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青年群体的发展趋势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41FA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青年普法宣法与城市法治建设的有效衔接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4529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激发青年对城市建设创新性与主动性的路径研究</w:t>
      </w:r>
    </w:p>
    <w:p w14:paraId="7811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29.青年发展型城市建设研究</w:t>
      </w:r>
    </w:p>
    <w:p w14:paraId="439CD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30.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数智条件下青年社会交往互动的状况及其治理研究</w:t>
      </w:r>
    </w:p>
    <w:p w14:paraId="0E36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青年典型宣传教育的方式创新研究</w:t>
      </w:r>
    </w:p>
    <w:p w14:paraId="27F6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.群体性孤独现象及对策研究</w:t>
      </w:r>
    </w:p>
    <w:p w14:paraId="52CC5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33.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身份政治对青年的影响研究</w:t>
      </w:r>
    </w:p>
    <w:p w14:paraId="1057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青年婚育观形成的内在逻辑与引导策略研究</w:t>
      </w:r>
    </w:p>
    <w:p w14:paraId="376E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35.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双非院系大学生就业困境与支持路径研究</w:t>
      </w:r>
    </w:p>
    <w:p w14:paraId="7D39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36.共青团促进大学生体育运动的路径研究</w:t>
      </w:r>
    </w:p>
    <w:p w14:paraId="328B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37.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网络治理中青年群体担任角色现状与未来研究 </w:t>
      </w:r>
    </w:p>
    <w:p w14:paraId="7B8B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青年参与网络空间法治建设的创新路径与实践探索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31AB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青年网络媒介素养与网络治理能力提升路径研究</w:t>
      </w:r>
    </w:p>
    <w:p w14:paraId="3FBF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青年拓展全球视野加深国际理解的路径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 w14:paraId="10644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建设青年国际交流合作平台的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机制与路径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 w14:paraId="190642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EF79"/>
    <w:rsid w:val="3DFDE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2025-03-21T14:56:00Z</dcterms:created>
  <dc:creator>格子布</dc:creator>
  <cp:lastModifiedBy>格子布</cp:lastModifiedBy>
  <dcterms:modified xsi:type="dcterms:W3CDTF">2025-03-21T14:57:29Z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810A8D4A3F6656E9A40DDD67D6DCA69E_41</vt:lpwstr>
  </property>
</Properties>
</file>