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第八届中国国际“互联网+”大学生创新创业大赛</w:t>
      </w:r>
    </w:p>
    <w:p>
      <w:pPr>
        <w:snapToGrid w:val="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评审规则</w:t>
      </w:r>
    </w:p>
    <w:p>
      <w:pPr>
        <w:snapToGrid w:val="0"/>
        <w:jc w:val="center"/>
        <w:rPr>
          <w:rFonts w:ascii="黑体" w:hAnsi="黑体" w:eastAsia="黑体"/>
          <w:sz w:val="36"/>
        </w:rPr>
      </w:pPr>
    </w:p>
    <w:p>
      <w:pPr>
        <w:snapToGrid w:val="0"/>
        <w:jc w:val="center"/>
        <w:rPr>
          <w:rFonts w:ascii="黑体" w:hAnsi="黑体" w:eastAsia="黑体"/>
          <w:sz w:val="36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一、职教赛道项目评审要点：创意组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135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创新维度</w:t>
            </w:r>
          </w:p>
        </w:tc>
        <w:tc>
          <w:tcPr>
            <w:tcW w:w="4186" w:type="pct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1.具有原始创意、创造。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2.具有面向培养“大国工匠”与能工巧匠的创意与创新。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3.项目体现产教融合模式创新、校企合作模式创新、工学一体模式创新。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团队维度</w:t>
            </w:r>
          </w:p>
        </w:tc>
        <w:tc>
          <w:tcPr>
            <w:tcW w:w="4186" w:type="pct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1.团队成员的教育、实践、工作背景、创新能力、价值观念等情况。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2.团队的组织构架、分工协作、能力互补、人员配置、股权结构以及激励制度合理性情况。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3.团队与项目关系的真实性、紧密性，团队对项目的各类投入情况，团队未来投身创新创业的可能性情况。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商业维度</w:t>
            </w:r>
          </w:p>
        </w:tc>
        <w:tc>
          <w:tcPr>
            <w:tcW w:w="4186" w:type="pct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1.商业模式设计完整、可行，项目已具备盈利能力或具有较好的盈利潜力。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2.项目目标市场容量及市场前景，项目与市场需求匹配情况、项目的市场、资本、社会价值情况，项目落地执行情况。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3.对行业、市场、技术等方面有详实调研，并形成可靠的一手材料，强调实地调查和实践检验。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就业维度</w:t>
            </w:r>
          </w:p>
        </w:tc>
        <w:tc>
          <w:tcPr>
            <w:tcW w:w="4186" w:type="pct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1.项目直接提供就业岗位的数量和质量。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2.项目间接带动就业的能力和规模。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引领教育</w:t>
            </w:r>
          </w:p>
        </w:tc>
        <w:tc>
          <w:tcPr>
            <w:tcW w:w="4186" w:type="pct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1.项目的产生与执行充分展现团队的创新意识、思维和能力，体现团队成员解决复杂问题的综合能力和高级思维。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2.突出大赛的育人本质，充分体现项目成长对团队成员创新创业精神、意识、能力的锻炼和提升作用。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3.项目充分体现多学科交叉、专创融合、产学研协同创新等发展模式。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4.项目所在院校在项目的培育、孵化等方面的支持情况。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5.团队创新创业精神与实践的正向带动和示范作用。</w:t>
            </w:r>
          </w:p>
        </w:tc>
        <w:tc>
          <w:tcPr>
            <w:tcW w:w="32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</w:tbl>
    <w:p>
      <w:pPr>
        <w:spacing w:line="360" w:lineRule="exact"/>
        <w:jc w:val="left"/>
        <w:rPr>
          <w:rFonts w:ascii="黑体" w:hAnsi="黑体" w:eastAsia="黑体" w:cs="仿宋_GB2312"/>
          <w:bCs/>
          <w:sz w:val="18"/>
          <w:szCs w:val="18"/>
        </w:rPr>
      </w:pPr>
    </w:p>
    <w:p>
      <w:pPr>
        <w:spacing w:line="360" w:lineRule="exact"/>
        <w:jc w:val="left"/>
        <w:rPr>
          <w:rFonts w:ascii="黑体" w:hAnsi="黑体" w:eastAsia="黑体" w:cs="仿宋_GB2312"/>
          <w:bCs/>
          <w:sz w:val="18"/>
          <w:szCs w:val="18"/>
        </w:rPr>
      </w:pPr>
    </w:p>
    <w:p>
      <w:pPr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二、职教赛道项目评审要点：创业组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135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1.商业模式设计完整、可行，产品或服务成熟度及市场认可度。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2.经营绩效方面，重点考察项目存续时间、营业收入（合同订单）现状、企业利润、持续盈利能力、市场份额、客户（用户）情况、税收上缴、投入与产出比等情况。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3.成长性方面，重点考察项目目标市场容量大小及可扩展性，是否有合适的计划和可靠资源（人力资源、资金、技术等方面）支持其未来持续快速成长。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4.经营管理方面，是否有合理、完备的研发、销售、运营、管理、人力等制度和体系支撑项目发展。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5.现金流及融资方面，关注项目已获外部投资情况、维持企业正常经营的现金流情况、企业融资需求及资金使用规划是否合理。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团队维度</w:t>
            </w:r>
          </w:p>
        </w:tc>
        <w:tc>
          <w:tcPr>
            <w:tcW w:w="4186" w:type="pct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1.团队成员的教育和工作背景、创新能力、价值观念、分工协作和能力互补情况，重点考察成员的投入程度及团队成员的稳定性。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2.团队的组织构架、股权结构、人员配置以及激励制度合理性情况。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创新维度</w:t>
            </w:r>
          </w:p>
        </w:tc>
        <w:tc>
          <w:tcPr>
            <w:tcW w:w="4186" w:type="pct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1.具有原始创意、创造。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2.具有面向培养“大国工匠”与能工巧匠的创意与创新。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3.项目体现产教融合模式创新、校企合作模式创新、工学一体模式创新。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就业维度</w:t>
            </w:r>
          </w:p>
        </w:tc>
        <w:tc>
          <w:tcPr>
            <w:tcW w:w="4186" w:type="pct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1.项目直接提供就业岗位的数量和质量。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2.项目间接带动就业的能力和规模。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3.项目创造新就业形态的现实性与可能性情况。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5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引领教育</w:t>
            </w:r>
          </w:p>
        </w:tc>
        <w:tc>
          <w:tcPr>
            <w:tcW w:w="4186" w:type="pct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1.项目充分体现多学科交叉、专创融合、产学研协同创新等发展模式。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2.突出大赛的育人本质，充分体现项目成长对团队成员创新创业精神、意识、能力的锻炼和提升作用。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3.项目所在院校对项目发展的支持情况或项目与所在院校的互动、合作情况。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4.团队创新创业精神与实践的正向带动和示范作用。</w:t>
            </w:r>
          </w:p>
        </w:tc>
        <w:tc>
          <w:tcPr>
            <w:tcW w:w="32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10EA44E9"/>
    <w:rsid w:val="10EA44E9"/>
    <w:rsid w:val="63C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2023-04-03T12:02:00Z</dcterms:created>
  <dc:creator>大紫紫蝴蝶公主</dc:creator>
  <cp:lastModifiedBy>大紫紫蝴蝶公主</cp:lastModifiedBy>
  <dcterms:modified xsi:type="dcterms:W3CDTF">2023-04-03T12:11:07Z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C66A9FD3B83B465AADC00B398880A4EE</vt:lpwstr>
  </property>
</Properties>
</file>